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1B27C9" w14:textId="5C74E6BC" w:rsidR="003B5CD3" w:rsidRPr="002F791A" w:rsidRDefault="00A03C81" w:rsidP="00201187">
      <w:pPr>
        <w:pStyle w:val="1judul"/>
        <w:rPr>
          <w:rFonts w:ascii="Arial" w:eastAsiaTheme="minorHAnsi" w:hAnsi="Arial" w:cs="Arial"/>
          <w:bCs w:val="0"/>
          <w:color w:val="202124"/>
          <w:sz w:val="26"/>
          <w:szCs w:val="26"/>
          <w:shd w:val="clear" w:color="auto" w:fill="F8F9FA"/>
          <w:lang w:val="en-US"/>
        </w:rPr>
      </w:pPr>
      <w:r w:rsidRPr="002F791A">
        <w:rPr>
          <w:rFonts w:ascii="Arial" w:eastAsiaTheme="minorHAnsi" w:hAnsi="Arial" w:cs="Arial"/>
          <w:bCs w:val="0"/>
          <w:color w:val="202124"/>
          <w:sz w:val="26"/>
          <w:szCs w:val="26"/>
          <w:shd w:val="clear" w:color="auto" w:fill="F8F9FA"/>
          <w:lang w:val="en-US"/>
        </w:rPr>
        <w:t>INCREASING STUDEN</w:t>
      </w:r>
      <w:r w:rsidR="00A83F4E" w:rsidRPr="002F791A">
        <w:rPr>
          <w:rFonts w:ascii="Arial" w:eastAsiaTheme="minorHAnsi" w:hAnsi="Arial" w:cs="Arial"/>
          <w:bCs w:val="0"/>
          <w:color w:val="202124"/>
          <w:sz w:val="26"/>
          <w:szCs w:val="26"/>
          <w:shd w:val="clear" w:color="auto" w:fill="F8F9FA"/>
          <w:lang w:val="en-US"/>
        </w:rPr>
        <w:t>T’S PROFESIONAL COMPETENCY AS PROSPECTIVE TEACHERS IN TEACHER PROFESIONAL COURSE</w:t>
      </w:r>
    </w:p>
    <w:p w14:paraId="27B28EDB" w14:textId="77777777" w:rsidR="00A03C81" w:rsidRPr="002F791A" w:rsidRDefault="00A03C81" w:rsidP="00201187">
      <w:pPr>
        <w:pStyle w:val="1judul"/>
        <w:rPr>
          <w:rFonts w:ascii="Arial" w:hAnsi="Arial" w:cs="Arial"/>
          <w:sz w:val="22"/>
          <w:szCs w:val="22"/>
        </w:rPr>
      </w:pPr>
    </w:p>
    <w:p w14:paraId="5AFDF8B5" w14:textId="0F6555B9" w:rsidR="00607D04" w:rsidRPr="002F791A" w:rsidRDefault="00FD0CBA" w:rsidP="00201187">
      <w:pPr>
        <w:pStyle w:val="alamat"/>
        <w:rPr>
          <w:rFonts w:ascii="Arial" w:hAnsi="Arial" w:cs="Arial"/>
          <w:b/>
          <w:bCs/>
          <w:szCs w:val="22"/>
          <w:vertAlign w:val="superscript"/>
          <w:lang w:val="en-GB" w:bidi="ar-SA"/>
        </w:rPr>
      </w:pPr>
      <w:proofErr w:type="spellStart"/>
      <w:r w:rsidRPr="002F791A">
        <w:rPr>
          <w:rFonts w:ascii="Arial" w:hAnsi="Arial" w:cs="Arial"/>
          <w:b/>
          <w:bCs/>
          <w:szCs w:val="22"/>
          <w:lang w:val="en-GB" w:bidi="ar-SA"/>
        </w:rPr>
        <w:t>Nurmiah</w:t>
      </w:r>
      <w:proofErr w:type="spellEnd"/>
      <w:r w:rsidRPr="002F791A">
        <w:rPr>
          <w:rFonts w:ascii="Arial" w:hAnsi="Arial" w:cs="Arial"/>
          <w:b/>
          <w:bCs/>
          <w:szCs w:val="22"/>
          <w:lang w:val="en-GB" w:bidi="ar-SA"/>
        </w:rPr>
        <w:t xml:space="preserve"> Muin</w:t>
      </w:r>
      <w:r w:rsidR="00A83F4E" w:rsidRPr="002F791A">
        <w:rPr>
          <w:rFonts w:ascii="Arial" w:hAnsi="Arial" w:cs="Arial"/>
          <w:b/>
          <w:bCs/>
          <w:szCs w:val="22"/>
          <w:vertAlign w:val="superscript"/>
          <w:lang w:val="en-GB" w:bidi="ar-SA"/>
        </w:rPr>
        <w:t>1</w:t>
      </w:r>
    </w:p>
    <w:p w14:paraId="1951D161" w14:textId="6EF11F7B" w:rsidR="00DA0EA2" w:rsidRPr="002F791A" w:rsidRDefault="00607D04" w:rsidP="00201187">
      <w:pPr>
        <w:pStyle w:val="alamat"/>
        <w:rPr>
          <w:rFonts w:ascii="Arial" w:hAnsi="Arial" w:cs="Arial"/>
          <w:sz w:val="20"/>
          <w:szCs w:val="18"/>
        </w:rPr>
      </w:pPr>
      <w:r w:rsidRPr="002F791A">
        <w:rPr>
          <w:rFonts w:ascii="Arial" w:hAnsi="Arial" w:cs="Arial"/>
          <w:sz w:val="20"/>
          <w:szCs w:val="18"/>
          <w:vertAlign w:val="superscript"/>
        </w:rPr>
        <w:t>1</w:t>
      </w:r>
      <w:proofErr w:type="gramStart"/>
      <w:r w:rsidR="00447220" w:rsidRPr="002F791A">
        <w:rPr>
          <w:rFonts w:ascii="Arial" w:hAnsi="Arial" w:cs="Arial"/>
          <w:sz w:val="20"/>
          <w:szCs w:val="18"/>
          <w:vertAlign w:val="superscript"/>
        </w:rPr>
        <w:t>,2,3</w:t>
      </w:r>
      <w:proofErr w:type="gramEnd"/>
      <w:r w:rsidR="00447220" w:rsidRPr="002F791A">
        <w:rPr>
          <w:rFonts w:ascii="Arial" w:hAnsi="Arial" w:cs="Arial"/>
          <w:sz w:val="20"/>
          <w:szCs w:val="18"/>
          <w:vertAlign w:val="superscript"/>
        </w:rPr>
        <w:t xml:space="preserve"> </w:t>
      </w:r>
      <w:r w:rsidR="008D3AFB" w:rsidRPr="002F791A">
        <w:rPr>
          <w:rFonts w:ascii="Arial" w:hAnsi="Arial" w:cs="Arial"/>
          <w:sz w:val="20"/>
          <w:szCs w:val="18"/>
        </w:rPr>
        <w:t xml:space="preserve">Program </w:t>
      </w:r>
      <w:proofErr w:type="spellStart"/>
      <w:r w:rsidR="008D3AFB" w:rsidRPr="002F791A">
        <w:rPr>
          <w:rFonts w:ascii="Arial" w:hAnsi="Arial" w:cs="Arial"/>
          <w:sz w:val="20"/>
          <w:szCs w:val="18"/>
        </w:rPr>
        <w:t>Studi</w:t>
      </w:r>
      <w:proofErr w:type="spellEnd"/>
      <w:r w:rsidR="008D3AFB" w:rsidRPr="002F791A">
        <w:rPr>
          <w:rFonts w:ascii="Arial" w:hAnsi="Arial" w:cs="Arial"/>
          <w:sz w:val="20"/>
          <w:szCs w:val="18"/>
        </w:rPr>
        <w:t xml:space="preserve"> </w:t>
      </w:r>
      <w:proofErr w:type="spellStart"/>
      <w:r w:rsidR="008D3AFB" w:rsidRPr="002F791A">
        <w:rPr>
          <w:rFonts w:ascii="Arial" w:hAnsi="Arial" w:cs="Arial"/>
          <w:sz w:val="20"/>
          <w:szCs w:val="18"/>
        </w:rPr>
        <w:t>Pendidikan</w:t>
      </w:r>
      <w:proofErr w:type="spellEnd"/>
      <w:r w:rsidR="008D3AFB" w:rsidRPr="002F791A">
        <w:rPr>
          <w:rFonts w:ascii="Arial" w:hAnsi="Arial" w:cs="Arial"/>
          <w:sz w:val="20"/>
          <w:szCs w:val="18"/>
        </w:rPr>
        <w:t xml:space="preserve"> Bahasa </w:t>
      </w:r>
      <w:proofErr w:type="spellStart"/>
      <w:r w:rsidR="008D3AFB" w:rsidRPr="002F791A">
        <w:rPr>
          <w:rFonts w:ascii="Arial" w:hAnsi="Arial" w:cs="Arial"/>
          <w:sz w:val="20"/>
          <w:szCs w:val="18"/>
        </w:rPr>
        <w:t>dan</w:t>
      </w:r>
      <w:proofErr w:type="spellEnd"/>
      <w:r w:rsidR="008D3AFB" w:rsidRPr="002F791A">
        <w:rPr>
          <w:rFonts w:ascii="Arial" w:hAnsi="Arial" w:cs="Arial"/>
          <w:sz w:val="20"/>
          <w:szCs w:val="18"/>
        </w:rPr>
        <w:t xml:space="preserve"> Sastra Indonesia, </w:t>
      </w:r>
      <w:proofErr w:type="spellStart"/>
      <w:r w:rsidR="008D3AFB" w:rsidRPr="002F791A">
        <w:rPr>
          <w:rFonts w:ascii="Arial" w:hAnsi="Arial" w:cs="Arial"/>
          <w:sz w:val="20"/>
          <w:szCs w:val="18"/>
        </w:rPr>
        <w:t>Fakultas</w:t>
      </w:r>
      <w:proofErr w:type="spellEnd"/>
      <w:r w:rsidR="008D3AFB" w:rsidRPr="002F791A">
        <w:rPr>
          <w:rFonts w:ascii="Arial" w:hAnsi="Arial" w:cs="Arial"/>
          <w:sz w:val="20"/>
          <w:szCs w:val="18"/>
        </w:rPr>
        <w:t xml:space="preserve"> Sastra </w:t>
      </w:r>
      <w:proofErr w:type="spellStart"/>
      <w:r w:rsidR="008D3AFB" w:rsidRPr="002F791A">
        <w:rPr>
          <w:rFonts w:ascii="Arial" w:hAnsi="Arial" w:cs="Arial"/>
          <w:sz w:val="20"/>
          <w:szCs w:val="18"/>
        </w:rPr>
        <w:t>Universitas</w:t>
      </w:r>
      <w:proofErr w:type="spellEnd"/>
      <w:r w:rsidR="008D3AFB" w:rsidRPr="002F791A">
        <w:rPr>
          <w:rFonts w:ascii="Arial" w:hAnsi="Arial" w:cs="Arial"/>
          <w:sz w:val="20"/>
          <w:szCs w:val="18"/>
        </w:rPr>
        <w:t xml:space="preserve"> Muslim Indonesia, Makassar, Indonesia</w:t>
      </w:r>
    </w:p>
    <w:p w14:paraId="0AFAC445" w14:textId="3D966536" w:rsidR="00D8357C" w:rsidRPr="002F791A" w:rsidRDefault="00182061" w:rsidP="00201187">
      <w:pPr>
        <w:pStyle w:val="alamat"/>
        <w:rPr>
          <w:rFonts w:ascii="Arial" w:hAnsi="Arial" w:cs="Arial"/>
          <w:color w:val="000000" w:themeColor="text1"/>
          <w:sz w:val="20"/>
        </w:rPr>
      </w:pPr>
      <w:proofErr w:type="gramStart"/>
      <w:r w:rsidRPr="002F791A">
        <w:rPr>
          <w:rFonts w:ascii="Arial" w:hAnsi="Arial" w:cs="Arial"/>
          <w:color w:val="000000" w:themeColor="text1"/>
          <w:sz w:val="20"/>
        </w:rPr>
        <w:t>correspondence</w:t>
      </w:r>
      <w:proofErr w:type="gramEnd"/>
      <w:r w:rsidRPr="002F791A">
        <w:rPr>
          <w:rFonts w:ascii="Arial" w:hAnsi="Arial" w:cs="Arial"/>
          <w:color w:val="000000" w:themeColor="text1"/>
          <w:sz w:val="20"/>
        </w:rPr>
        <w:t xml:space="preserve"> </w:t>
      </w:r>
      <w:r w:rsidR="00D8357C" w:rsidRPr="002F791A">
        <w:rPr>
          <w:rFonts w:ascii="Arial" w:hAnsi="Arial" w:cs="Arial"/>
          <w:color w:val="000000" w:themeColor="text1"/>
          <w:sz w:val="20"/>
        </w:rPr>
        <w:t xml:space="preserve">e-mail: </w:t>
      </w:r>
      <w:r w:rsidR="008D3AFB" w:rsidRPr="002F791A">
        <w:rPr>
          <w:rStyle w:val="Hyperlink"/>
          <w:rFonts w:ascii="Arial" w:hAnsi="Arial" w:cs="Arial"/>
          <w:i/>
          <w:sz w:val="20"/>
        </w:rPr>
        <w:t>nurmiamuin@gmail.com</w:t>
      </w:r>
    </w:p>
    <w:p w14:paraId="6B0FA63E" w14:textId="77777777" w:rsidR="00607D04" w:rsidRPr="002F791A" w:rsidRDefault="00607D04" w:rsidP="00201187">
      <w:pPr>
        <w:spacing w:after="0"/>
        <w:jc w:val="center"/>
        <w:rPr>
          <w:rFonts w:ascii="Arial" w:hAnsi="Arial" w:cs="Arial"/>
          <w:color w:val="000000" w:themeColor="text1"/>
          <w:sz w:val="20"/>
        </w:rPr>
      </w:pPr>
    </w:p>
    <w:p w14:paraId="1F179C72" w14:textId="77777777" w:rsidR="00417C07" w:rsidRPr="002F791A" w:rsidRDefault="00417C07" w:rsidP="00201187">
      <w:pPr>
        <w:tabs>
          <w:tab w:val="left" w:pos="993"/>
        </w:tabs>
        <w:spacing w:after="0" w:line="240" w:lineRule="auto"/>
        <w:rPr>
          <w:rFonts w:ascii="Arial" w:hAnsi="Arial" w:cs="Arial"/>
          <w:color w:val="000000" w:themeColor="text1"/>
        </w:rPr>
      </w:pPr>
    </w:p>
    <w:tbl>
      <w:tblPr>
        <w:tblStyle w:val="TableGrid"/>
        <w:tblW w:w="7938" w:type="dxa"/>
        <w:tblLook w:val="04A0" w:firstRow="1" w:lastRow="0" w:firstColumn="1" w:lastColumn="0" w:noHBand="0" w:noVBand="1"/>
      </w:tblPr>
      <w:tblGrid>
        <w:gridCol w:w="5098"/>
        <w:gridCol w:w="244"/>
        <w:gridCol w:w="2596"/>
      </w:tblGrid>
      <w:tr w:rsidR="00182061" w:rsidRPr="002F791A" w14:paraId="427A8100" w14:textId="77777777" w:rsidTr="00182061">
        <w:tc>
          <w:tcPr>
            <w:tcW w:w="5098" w:type="dxa"/>
            <w:tcBorders>
              <w:left w:val="nil"/>
              <w:right w:val="nil"/>
            </w:tcBorders>
            <w:shd w:val="clear" w:color="auto" w:fill="auto"/>
          </w:tcPr>
          <w:p w14:paraId="2F20CC59" w14:textId="74AFDEF9" w:rsidR="00182061" w:rsidRPr="002F791A" w:rsidRDefault="00182061" w:rsidP="00201187">
            <w:pPr>
              <w:tabs>
                <w:tab w:val="left" w:pos="993"/>
              </w:tabs>
              <w:jc w:val="center"/>
              <w:rPr>
                <w:rFonts w:ascii="Arial" w:hAnsi="Arial" w:cs="Arial"/>
                <w:b/>
                <w:color w:val="000000" w:themeColor="text1"/>
              </w:rPr>
            </w:pPr>
            <w:r w:rsidRPr="002F791A">
              <w:rPr>
                <w:rFonts w:ascii="Arial" w:hAnsi="Arial" w:cs="Arial"/>
                <w:b/>
                <w:color w:val="000000" w:themeColor="text1"/>
              </w:rPr>
              <w:t>ABSTRACT</w:t>
            </w:r>
          </w:p>
        </w:tc>
        <w:tc>
          <w:tcPr>
            <w:tcW w:w="244" w:type="dxa"/>
            <w:tcBorders>
              <w:top w:val="nil"/>
              <w:left w:val="nil"/>
              <w:bottom w:val="nil"/>
              <w:right w:val="nil"/>
            </w:tcBorders>
            <w:shd w:val="clear" w:color="auto" w:fill="auto"/>
          </w:tcPr>
          <w:p w14:paraId="19B69651" w14:textId="77777777" w:rsidR="00182061" w:rsidRPr="002F791A" w:rsidRDefault="00182061" w:rsidP="00201187">
            <w:pPr>
              <w:tabs>
                <w:tab w:val="left" w:pos="993"/>
              </w:tabs>
              <w:jc w:val="center"/>
              <w:rPr>
                <w:rFonts w:ascii="Arial" w:hAnsi="Arial" w:cs="Arial"/>
                <w:b/>
                <w:color w:val="000000" w:themeColor="text1"/>
              </w:rPr>
            </w:pPr>
          </w:p>
        </w:tc>
        <w:tc>
          <w:tcPr>
            <w:tcW w:w="2596" w:type="dxa"/>
            <w:tcBorders>
              <w:left w:val="nil"/>
              <w:right w:val="nil"/>
            </w:tcBorders>
            <w:shd w:val="clear" w:color="auto" w:fill="auto"/>
          </w:tcPr>
          <w:p w14:paraId="184C4EDF" w14:textId="447A0FA2" w:rsidR="00182061" w:rsidRPr="002F791A" w:rsidRDefault="00182061" w:rsidP="00201187">
            <w:pPr>
              <w:tabs>
                <w:tab w:val="left" w:pos="993"/>
              </w:tabs>
              <w:jc w:val="center"/>
              <w:rPr>
                <w:rFonts w:ascii="Arial" w:hAnsi="Arial" w:cs="Arial"/>
                <w:b/>
                <w:color w:val="000000" w:themeColor="text1"/>
              </w:rPr>
            </w:pPr>
            <w:r w:rsidRPr="002F791A">
              <w:rPr>
                <w:rFonts w:ascii="Arial" w:hAnsi="Arial" w:cs="Arial"/>
                <w:b/>
                <w:color w:val="000000" w:themeColor="text1"/>
              </w:rPr>
              <w:t>ARTICLE INFO</w:t>
            </w:r>
          </w:p>
        </w:tc>
      </w:tr>
      <w:tr w:rsidR="00182061" w:rsidRPr="002F791A" w14:paraId="53627BE7" w14:textId="77777777" w:rsidTr="00182061">
        <w:tc>
          <w:tcPr>
            <w:tcW w:w="5098" w:type="dxa"/>
            <w:vMerge w:val="restart"/>
            <w:tcBorders>
              <w:left w:val="nil"/>
              <w:right w:val="nil"/>
            </w:tcBorders>
            <w:shd w:val="clear" w:color="auto" w:fill="auto"/>
          </w:tcPr>
          <w:p w14:paraId="70B3BB7B" w14:textId="43F48E9E" w:rsidR="00182061" w:rsidRPr="002F791A" w:rsidRDefault="00504FEE" w:rsidP="00201187">
            <w:pPr>
              <w:tabs>
                <w:tab w:val="left" w:pos="993"/>
              </w:tabs>
              <w:jc w:val="both"/>
              <w:rPr>
                <w:rFonts w:ascii="Arial" w:hAnsi="Arial" w:cs="Arial"/>
                <w:i/>
                <w:color w:val="000000" w:themeColor="text1"/>
                <w:sz w:val="20"/>
                <w:szCs w:val="20"/>
              </w:rPr>
            </w:pPr>
            <w:r w:rsidRPr="002F791A">
              <w:rPr>
                <w:rFonts w:ascii="Arial" w:hAnsi="Arial" w:cs="Arial"/>
                <w:i/>
                <w:color w:val="000000" w:themeColor="text1"/>
                <w:sz w:val="20"/>
                <w:szCs w:val="20"/>
              </w:rPr>
              <w:t>This study aims to see the increase in the professional competence of prospective teacher students including: the ability to open learning, mastery of the material, clarity of material presentation, the ability to carry out variations in learning, ask questions, manage learning classes, and the suitability of time and learning materials. The subjects of this classroom action research were students majoring in Indonesian Language and Literature Education Class of 2020, Makassar Muslim University. The data collection technique used observation with quantitative qualitative data analysis techniques. The results show an increase in the average component of teacher profes</w:t>
            </w:r>
            <w:bookmarkStart w:id="0" w:name="_GoBack"/>
            <w:bookmarkEnd w:id="0"/>
            <w:r w:rsidRPr="002F791A">
              <w:rPr>
                <w:rFonts w:ascii="Arial" w:hAnsi="Arial" w:cs="Arial"/>
                <w:i/>
                <w:color w:val="000000" w:themeColor="text1"/>
                <w:sz w:val="20"/>
                <w:szCs w:val="20"/>
              </w:rPr>
              <w:t>sional competence which consists of the component opening lessons from 51.03 to 74.75. Mastery of the material from 50.74 to 76, 18. Clarity in the delivery of material 48.82, to 77.35. The ability to carry out variations in learning from 66.76 to 76.62. The ability to ask 48.82 to 74.26. Ability to manage class 58.82 to 75.29. Ability to close the lesson 66.76 to 76.62. Timeliness and material 67.28 to 78.76. So, the five-step active learning method can improve the learning outcomes of teaching profession courses, especially the professional competence of teachers as one of the competencies that must be possessed by teaching staff.</w:t>
            </w:r>
          </w:p>
        </w:tc>
        <w:tc>
          <w:tcPr>
            <w:tcW w:w="244" w:type="dxa"/>
            <w:tcBorders>
              <w:top w:val="nil"/>
              <w:left w:val="nil"/>
              <w:bottom w:val="nil"/>
              <w:right w:val="nil"/>
            </w:tcBorders>
            <w:shd w:val="clear" w:color="auto" w:fill="auto"/>
          </w:tcPr>
          <w:p w14:paraId="0AE7AA06" w14:textId="77777777" w:rsidR="00182061" w:rsidRPr="002F791A" w:rsidRDefault="00182061" w:rsidP="00201187">
            <w:pPr>
              <w:tabs>
                <w:tab w:val="left" w:pos="993"/>
              </w:tabs>
              <w:jc w:val="both"/>
              <w:rPr>
                <w:rFonts w:ascii="Arial" w:hAnsi="Arial" w:cs="Arial"/>
                <w:b/>
                <w:color w:val="000000" w:themeColor="text1"/>
              </w:rPr>
            </w:pPr>
          </w:p>
        </w:tc>
        <w:tc>
          <w:tcPr>
            <w:tcW w:w="2596" w:type="dxa"/>
            <w:tcBorders>
              <w:left w:val="nil"/>
              <w:right w:val="nil"/>
            </w:tcBorders>
            <w:shd w:val="clear" w:color="auto" w:fill="auto"/>
          </w:tcPr>
          <w:p w14:paraId="343E3D11" w14:textId="0CB15A73" w:rsidR="00182061" w:rsidRPr="002F791A" w:rsidRDefault="00182061" w:rsidP="00201187">
            <w:pPr>
              <w:tabs>
                <w:tab w:val="left" w:pos="993"/>
              </w:tabs>
              <w:jc w:val="both"/>
              <w:rPr>
                <w:rFonts w:ascii="Arial" w:hAnsi="Arial" w:cs="Arial"/>
                <w:b/>
                <w:color w:val="000000" w:themeColor="text1"/>
                <w:sz w:val="18"/>
                <w:szCs w:val="18"/>
              </w:rPr>
            </w:pPr>
            <w:proofErr w:type="spellStart"/>
            <w:r w:rsidRPr="002F791A">
              <w:rPr>
                <w:rFonts w:ascii="Arial" w:hAnsi="Arial" w:cs="Arial"/>
                <w:b/>
                <w:color w:val="000000" w:themeColor="text1"/>
                <w:sz w:val="18"/>
                <w:szCs w:val="18"/>
              </w:rPr>
              <w:t>Erticle</w:t>
            </w:r>
            <w:proofErr w:type="spellEnd"/>
            <w:r w:rsidRPr="002F791A">
              <w:rPr>
                <w:rFonts w:ascii="Arial" w:hAnsi="Arial" w:cs="Arial"/>
                <w:b/>
                <w:color w:val="000000" w:themeColor="text1"/>
                <w:sz w:val="18"/>
                <w:szCs w:val="18"/>
              </w:rPr>
              <w:t xml:space="preserve"> History:</w:t>
            </w:r>
          </w:p>
          <w:p w14:paraId="5B0D8587" w14:textId="4795E4E9" w:rsidR="00182061" w:rsidRPr="002F791A" w:rsidRDefault="009F0128" w:rsidP="00201187">
            <w:pPr>
              <w:tabs>
                <w:tab w:val="left" w:pos="993"/>
              </w:tabs>
              <w:jc w:val="both"/>
              <w:rPr>
                <w:rFonts w:ascii="Arial" w:hAnsi="Arial" w:cs="Arial"/>
                <w:bCs/>
                <w:i/>
                <w:iCs/>
                <w:color w:val="000000" w:themeColor="text1"/>
                <w:sz w:val="18"/>
                <w:szCs w:val="18"/>
              </w:rPr>
            </w:pPr>
            <w:r>
              <w:rPr>
                <w:rFonts w:ascii="Arial" w:hAnsi="Arial" w:cs="Arial"/>
                <w:bCs/>
                <w:i/>
                <w:iCs/>
                <w:color w:val="000000" w:themeColor="text1"/>
                <w:sz w:val="18"/>
                <w:szCs w:val="18"/>
              </w:rPr>
              <w:t>Received 22</w:t>
            </w:r>
            <w:r w:rsidR="00740289" w:rsidRPr="002F791A">
              <w:rPr>
                <w:rFonts w:ascii="Arial" w:hAnsi="Arial" w:cs="Arial"/>
                <w:bCs/>
                <w:i/>
                <w:iCs/>
                <w:color w:val="000000" w:themeColor="text1"/>
                <w:sz w:val="18"/>
                <w:szCs w:val="18"/>
              </w:rPr>
              <w:t xml:space="preserve"> Apr 2022</w:t>
            </w:r>
          </w:p>
          <w:p w14:paraId="30C878B1" w14:textId="040A00DE" w:rsidR="00182061" w:rsidRPr="002F791A" w:rsidRDefault="009F0128" w:rsidP="00201187">
            <w:pPr>
              <w:tabs>
                <w:tab w:val="left" w:pos="993"/>
              </w:tabs>
              <w:jc w:val="both"/>
              <w:rPr>
                <w:rFonts w:ascii="Arial" w:hAnsi="Arial" w:cs="Arial"/>
                <w:bCs/>
                <w:i/>
                <w:iCs/>
                <w:color w:val="000000" w:themeColor="text1"/>
                <w:sz w:val="18"/>
                <w:szCs w:val="18"/>
              </w:rPr>
            </w:pPr>
            <w:r>
              <w:rPr>
                <w:rFonts w:ascii="Arial" w:hAnsi="Arial" w:cs="Arial"/>
                <w:bCs/>
                <w:i/>
                <w:iCs/>
                <w:color w:val="000000" w:themeColor="text1"/>
                <w:sz w:val="18"/>
                <w:szCs w:val="18"/>
              </w:rPr>
              <w:t>Revised 3 May</w:t>
            </w:r>
            <w:r w:rsidR="00740289" w:rsidRPr="002F791A">
              <w:rPr>
                <w:rFonts w:ascii="Arial" w:hAnsi="Arial" w:cs="Arial"/>
                <w:bCs/>
                <w:i/>
                <w:iCs/>
                <w:color w:val="000000" w:themeColor="text1"/>
                <w:sz w:val="18"/>
                <w:szCs w:val="18"/>
              </w:rPr>
              <w:t xml:space="preserve"> 2022</w:t>
            </w:r>
          </w:p>
          <w:p w14:paraId="15CAE051" w14:textId="77BF0CFB" w:rsidR="00182061" w:rsidRPr="002F791A" w:rsidRDefault="009F0128" w:rsidP="00201187">
            <w:pPr>
              <w:tabs>
                <w:tab w:val="left" w:pos="993"/>
              </w:tabs>
              <w:jc w:val="both"/>
              <w:rPr>
                <w:rFonts w:ascii="Arial" w:hAnsi="Arial" w:cs="Arial"/>
                <w:bCs/>
                <w:i/>
                <w:iCs/>
                <w:color w:val="000000" w:themeColor="text1"/>
                <w:sz w:val="18"/>
                <w:szCs w:val="18"/>
              </w:rPr>
            </w:pPr>
            <w:r>
              <w:rPr>
                <w:rFonts w:ascii="Arial" w:hAnsi="Arial" w:cs="Arial"/>
                <w:bCs/>
                <w:i/>
                <w:iCs/>
                <w:color w:val="000000" w:themeColor="text1"/>
                <w:sz w:val="18"/>
                <w:szCs w:val="18"/>
              </w:rPr>
              <w:t>Accepted 6 May</w:t>
            </w:r>
            <w:r w:rsidR="00740289" w:rsidRPr="002F791A">
              <w:rPr>
                <w:rFonts w:ascii="Arial" w:hAnsi="Arial" w:cs="Arial"/>
                <w:bCs/>
                <w:i/>
                <w:iCs/>
                <w:color w:val="000000" w:themeColor="text1"/>
                <w:sz w:val="18"/>
                <w:szCs w:val="18"/>
              </w:rPr>
              <w:t xml:space="preserve"> 2022</w:t>
            </w:r>
          </w:p>
          <w:p w14:paraId="3A2C5FC3" w14:textId="13183864" w:rsidR="00182061" w:rsidRPr="002F791A" w:rsidRDefault="0007438C" w:rsidP="00201187">
            <w:pPr>
              <w:tabs>
                <w:tab w:val="left" w:pos="993"/>
              </w:tabs>
              <w:jc w:val="both"/>
              <w:rPr>
                <w:rFonts w:ascii="Arial" w:hAnsi="Arial" w:cs="Arial"/>
                <w:bCs/>
                <w:color w:val="000000" w:themeColor="text1"/>
                <w:sz w:val="18"/>
                <w:szCs w:val="18"/>
              </w:rPr>
            </w:pPr>
            <w:r w:rsidRPr="002F791A">
              <w:rPr>
                <w:rFonts w:ascii="Arial" w:hAnsi="Arial" w:cs="Arial"/>
                <w:bCs/>
                <w:i/>
                <w:iCs/>
                <w:color w:val="000000" w:themeColor="text1"/>
                <w:sz w:val="18"/>
                <w:szCs w:val="18"/>
              </w:rPr>
              <w:t>Available</w:t>
            </w:r>
            <w:r w:rsidR="009F0128">
              <w:rPr>
                <w:rFonts w:ascii="Arial" w:hAnsi="Arial" w:cs="Arial"/>
                <w:bCs/>
                <w:i/>
                <w:iCs/>
                <w:color w:val="000000" w:themeColor="text1"/>
                <w:sz w:val="18"/>
                <w:szCs w:val="18"/>
              </w:rPr>
              <w:t xml:space="preserve"> online 6 May</w:t>
            </w:r>
            <w:r w:rsidR="00740289" w:rsidRPr="002F791A">
              <w:rPr>
                <w:rFonts w:ascii="Arial" w:hAnsi="Arial" w:cs="Arial"/>
                <w:bCs/>
                <w:i/>
                <w:iCs/>
                <w:color w:val="000000" w:themeColor="text1"/>
                <w:sz w:val="18"/>
                <w:szCs w:val="18"/>
              </w:rPr>
              <w:t xml:space="preserve"> 2022</w:t>
            </w:r>
          </w:p>
        </w:tc>
      </w:tr>
      <w:tr w:rsidR="00182061" w:rsidRPr="002F791A" w14:paraId="13E85240" w14:textId="77777777" w:rsidTr="00182061">
        <w:tc>
          <w:tcPr>
            <w:tcW w:w="5098" w:type="dxa"/>
            <w:vMerge/>
            <w:tcBorders>
              <w:left w:val="nil"/>
              <w:right w:val="nil"/>
            </w:tcBorders>
            <w:shd w:val="clear" w:color="auto" w:fill="auto"/>
          </w:tcPr>
          <w:p w14:paraId="04383260" w14:textId="77777777" w:rsidR="00182061" w:rsidRPr="002F791A" w:rsidRDefault="00182061" w:rsidP="00201187">
            <w:pPr>
              <w:tabs>
                <w:tab w:val="left" w:pos="993"/>
              </w:tabs>
              <w:jc w:val="center"/>
              <w:rPr>
                <w:rFonts w:ascii="Arial" w:hAnsi="Arial" w:cs="Arial"/>
                <w:b/>
                <w:color w:val="000000" w:themeColor="text1"/>
              </w:rPr>
            </w:pPr>
          </w:p>
        </w:tc>
        <w:tc>
          <w:tcPr>
            <w:tcW w:w="244" w:type="dxa"/>
            <w:tcBorders>
              <w:top w:val="nil"/>
              <w:left w:val="nil"/>
              <w:bottom w:val="nil"/>
              <w:right w:val="nil"/>
            </w:tcBorders>
            <w:shd w:val="clear" w:color="auto" w:fill="auto"/>
          </w:tcPr>
          <w:p w14:paraId="626C8B1D" w14:textId="77777777" w:rsidR="00182061" w:rsidRPr="002F791A" w:rsidRDefault="00182061" w:rsidP="00201187">
            <w:pPr>
              <w:tabs>
                <w:tab w:val="left" w:pos="993"/>
              </w:tabs>
              <w:jc w:val="both"/>
              <w:rPr>
                <w:rFonts w:ascii="Arial" w:hAnsi="Arial" w:cs="Arial"/>
                <w:b/>
                <w:color w:val="000000" w:themeColor="text1"/>
              </w:rPr>
            </w:pPr>
          </w:p>
        </w:tc>
        <w:tc>
          <w:tcPr>
            <w:tcW w:w="2596" w:type="dxa"/>
            <w:tcBorders>
              <w:left w:val="nil"/>
              <w:right w:val="nil"/>
            </w:tcBorders>
            <w:shd w:val="clear" w:color="auto" w:fill="auto"/>
          </w:tcPr>
          <w:p w14:paraId="52318FFD" w14:textId="74725D27" w:rsidR="00182061" w:rsidRPr="002F791A" w:rsidRDefault="00182061" w:rsidP="00201187">
            <w:pPr>
              <w:tabs>
                <w:tab w:val="left" w:pos="993"/>
              </w:tabs>
              <w:jc w:val="both"/>
              <w:rPr>
                <w:rFonts w:ascii="Arial" w:hAnsi="Arial" w:cs="Arial"/>
                <w:b/>
                <w:color w:val="000000" w:themeColor="text1"/>
                <w:sz w:val="18"/>
                <w:szCs w:val="18"/>
              </w:rPr>
            </w:pPr>
            <w:r w:rsidRPr="002F791A">
              <w:rPr>
                <w:rFonts w:ascii="Arial" w:hAnsi="Arial" w:cs="Arial"/>
                <w:b/>
                <w:color w:val="000000" w:themeColor="text1"/>
                <w:sz w:val="18"/>
                <w:szCs w:val="18"/>
              </w:rPr>
              <w:t>Keyword :</w:t>
            </w:r>
          </w:p>
          <w:p w14:paraId="7959F584" w14:textId="011A2B31" w:rsidR="00182061" w:rsidRDefault="00A83F4E" w:rsidP="00201187">
            <w:pPr>
              <w:tabs>
                <w:tab w:val="left" w:pos="993"/>
              </w:tabs>
              <w:jc w:val="both"/>
              <w:rPr>
                <w:rFonts w:ascii="Arial" w:hAnsi="Arial" w:cs="Arial"/>
                <w:i/>
                <w:color w:val="000000" w:themeColor="text1"/>
                <w:sz w:val="18"/>
                <w:szCs w:val="18"/>
              </w:rPr>
            </w:pPr>
            <w:r w:rsidRPr="002F791A">
              <w:rPr>
                <w:rFonts w:ascii="Arial" w:hAnsi="Arial" w:cs="Arial"/>
                <w:i/>
                <w:color w:val="000000" w:themeColor="text1"/>
                <w:sz w:val="18"/>
                <w:szCs w:val="18"/>
              </w:rPr>
              <w:t>Keywords 1,</w:t>
            </w:r>
            <w:r w:rsidR="00FF65A8">
              <w:rPr>
                <w:rFonts w:ascii="Arial" w:hAnsi="Arial" w:cs="Arial"/>
                <w:i/>
                <w:color w:val="000000" w:themeColor="text1"/>
                <w:sz w:val="18"/>
                <w:szCs w:val="18"/>
              </w:rPr>
              <w:t xml:space="preserve"> T</w:t>
            </w:r>
            <w:r w:rsidRPr="002F791A">
              <w:rPr>
                <w:rFonts w:ascii="Arial" w:hAnsi="Arial" w:cs="Arial"/>
                <w:i/>
                <w:color w:val="000000" w:themeColor="text1"/>
                <w:sz w:val="18"/>
                <w:szCs w:val="18"/>
              </w:rPr>
              <w:t>eacher</w:t>
            </w:r>
          </w:p>
          <w:p w14:paraId="29222924" w14:textId="2775596C" w:rsidR="00482D59" w:rsidRDefault="00482D59" w:rsidP="00201187">
            <w:pPr>
              <w:tabs>
                <w:tab w:val="left" w:pos="993"/>
              </w:tabs>
              <w:jc w:val="both"/>
              <w:rPr>
                <w:rFonts w:ascii="Arial" w:hAnsi="Arial" w:cs="Arial"/>
                <w:i/>
                <w:color w:val="000000" w:themeColor="text1"/>
                <w:sz w:val="18"/>
                <w:szCs w:val="18"/>
              </w:rPr>
            </w:pPr>
            <w:r>
              <w:rPr>
                <w:rFonts w:ascii="Arial" w:hAnsi="Arial" w:cs="Arial"/>
                <w:i/>
                <w:color w:val="000000" w:themeColor="text1"/>
                <w:sz w:val="18"/>
                <w:szCs w:val="18"/>
              </w:rPr>
              <w:t xml:space="preserve">Keywords 2: </w:t>
            </w:r>
            <w:r w:rsidR="0079223E" w:rsidRPr="0079223E">
              <w:rPr>
                <w:rFonts w:ascii="Arial" w:hAnsi="Arial" w:cs="Arial"/>
                <w:i/>
                <w:color w:val="000000" w:themeColor="text1"/>
                <w:sz w:val="18"/>
                <w:szCs w:val="18"/>
              </w:rPr>
              <w:t>Five-step active method</w:t>
            </w:r>
          </w:p>
          <w:p w14:paraId="7AF13E1A" w14:textId="1130E165" w:rsidR="00482D59" w:rsidRPr="002F791A" w:rsidRDefault="00482D59" w:rsidP="0079223E">
            <w:pPr>
              <w:tabs>
                <w:tab w:val="left" w:pos="993"/>
              </w:tabs>
              <w:jc w:val="both"/>
              <w:rPr>
                <w:rFonts w:ascii="Arial" w:hAnsi="Arial" w:cs="Arial"/>
                <w:i/>
                <w:color w:val="000000" w:themeColor="text1"/>
                <w:sz w:val="18"/>
                <w:szCs w:val="18"/>
              </w:rPr>
            </w:pPr>
            <w:r>
              <w:rPr>
                <w:rFonts w:ascii="Arial" w:hAnsi="Arial" w:cs="Arial"/>
                <w:i/>
                <w:color w:val="000000" w:themeColor="text1"/>
                <w:sz w:val="18"/>
                <w:szCs w:val="18"/>
              </w:rPr>
              <w:t xml:space="preserve">Keywords 3: </w:t>
            </w:r>
            <w:r w:rsidR="0079223E" w:rsidRPr="0079223E">
              <w:rPr>
                <w:rFonts w:ascii="Arial" w:hAnsi="Arial" w:cs="Arial"/>
                <w:i/>
                <w:color w:val="000000" w:themeColor="text1"/>
                <w:sz w:val="18"/>
                <w:szCs w:val="18"/>
              </w:rPr>
              <w:t>Basic Teaching Skills</w:t>
            </w:r>
          </w:p>
        </w:tc>
      </w:tr>
    </w:tbl>
    <w:p w14:paraId="196D6A82" w14:textId="1E9102F3" w:rsidR="00C75307" w:rsidRPr="002F791A" w:rsidRDefault="00C75307" w:rsidP="00201187">
      <w:pPr>
        <w:tabs>
          <w:tab w:val="left" w:pos="993"/>
        </w:tabs>
        <w:spacing w:after="0" w:line="240" w:lineRule="auto"/>
        <w:jc w:val="center"/>
        <w:rPr>
          <w:rFonts w:ascii="Arial" w:hAnsi="Arial" w:cs="Arial"/>
          <w:b/>
          <w:color w:val="000000" w:themeColor="text1"/>
        </w:rPr>
      </w:pPr>
    </w:p>
    <w:p w14:paraId="67D980E0" w14:textId="1ACAE495" w:rsidR="00417C07" w:rsidRPr="002F791A" w:rsidRDefault="00417C07" w:rsidP="00201187">
      <w:pPr>
        <w:tabs>
          <w:tab w:val="left" w:pos="993"/>
        </w:tabs>
        <w:spacing w:after="0" w:line="240" w:lineRule="auto"/>
        <w:jc w:val="center"/>
        <w:rPr>
          <w:rFonts w:ascii="Arial" w:hAnsi="Arial" w:cs="Arial"/>
          <w:b/>
          <w:color w:val="000000" w:themeColor="text1"/>
        </w:rPr>
      </w:pPr>
    </w:p>
    <w:p w14:paraId="2491277B" w14:textId="77777777" w:rsidR="00A83F4E" w:rsidRDefault="00A83F4E" w:rsidP="00201187">
      <w:pPr>
        <w:pStyle w:val="ListParagraph"/>
        <w:tabs>
          <w:tab w:val="left" w:pos="993"/>
        </w:tabs>
        <w:spacing w:after="0" w:line="360" w:lineRule="auto"/>
        <w:ind w:left="284"/>
        <w:jc w:val="both"/>
        <w:rPr>
          <w:rFonts w:ascii="Arial" w:hAnsi="Arial" w:cs="Arial"/>
          <w:b/>
          <w:color w:val="000000" w:themeColor="text1"/>
        </w:rPr>
      </w:pPr>
    </w:p>
    <w:p w14:paraId="21F298BB" w14:textId="77777777" w:rsidR="007C1281" w:rsidRDefault="007C1281" w:rsidP="00201187">
      <w:pPr>
        <w:pStyle w:val="ListParagraph"/>
        <w:tabs>
          <w:tab w:val="left" w:pos="993"/>
        </w:tabs>
        <w:spacing w:after="0" w:line="360" w:lineRule="auto"/>
        <w:ind w:left="284"/>
        <w:jc w:val="both"/>
        <w:rPr>
          <w:rFonts w:ascii="Arial" w:hAnsi="Arial" w:cs="Arial"/>
          <w:b/>
          <w:color w:val="000000" w:themeColor="text1"/>
        </w:rPr>
      </w:pPr>
    </w:p>
    <w:p w14:paraId="72DA154C" w14:textId="77777777" w:rsidR="007C1281" w:rsidRDefault="007C1281" w:rsidP="00201187">
      <w:pPr>
        <w:pStyle w:val="ListParagraph"/>
        <w:tabs>
          <w:tab w:val="left" w:pos="993"/>
        </w:tabs>
        <w:spacing w:after="0" w:line="360" w:lineRule="auto"/>
        <w:ind w:left="284"/>
        <w:jc w:val="both"/>
        <w:rPr>
          <w:rFonts w:ascii="Arial" w:hAnsi="Arial" w:cs="Arial"/>
          <w:b/>
          <w:color w:val="000000" w:themeColor="text1"/>
        </w:rPr>
      </w:pPr>
    </w:p>
    <w:p w14:paraId="336FFCDF" w14:textId="77777777" w:rsidR="007C1281" w:rsidRDefault="007C1281" w:rsidP="00201187">
      <w:pPr>
        <w:pStyle w:val="ListParagraph"/>
        <w:tabs>
          <w:tab w:val="left" w:pos="993"/>
        </w:tabs>
        <w:spacing w:after="0" w:line="360" w:lineRule="auto"/>
        <w:ind w:left="284"/>
        <w:jc w:val="both"/>
        <w:rPr>
          <w:rFonts w:ascii="Arial" w:hAnsi="Arial" w:cs="Arial"/>
          <w:b/>
          <w:color w:val="000000" w:themeColor="text1"/>
        </w:rPr>
      </w:pPr>
    </w:p>
    <w:p w14:paraId="6A44BF04" w14:textId="77777777" w:rsidR="007C1281" w:rsidRDefault="007C1281" w:rsidP="00201187">
      <w:pPr>
        <w:pStyle w:val="ListParagraph"/>
        <w:tabs>
          <w:tab w:val="left" w:pos="993"/>
        </w:tabs>
        <w:spacing w:after="0" w:line="360" w:lineRule="auto"/>
        <w:ind w:left="284"/>
        <w:jc w:val="both"/>
        <w:rPr>
          <w:rFonts w:ascii="Arial" w:hAnsi="Arial" w:cs="Arial"/>
          <w:b/>
          <w:color w:val="000000" w:themeColor="text1"/>
        </w:rPr>
      </w:pPr>
    </w:p>
    <w:p w14:paraId="6A60EBA5" w14:textId="77777777" w:rsidR="007C1281" w:rsidRDefault="007C1281" w:rsidP="00201187">
      <w:pPr>
        <w:pStyle w:val="ListParagraph"/>
        <w:tabs>
          <w:tab w:val="left" w:pos="993"/>
        </w:tabs>
        <w:spacing w:after="0" w:line="360" w:lineRule="auto"/>
        <w:ind w:left="284"/>
        <w:jc w:val="both"/>
        <w:rPr>
          <w:rFonts w:ascii="Arial" w:hAnsi="Arial" w:cs="Arial"/>
          <w:b/>
          <w:color w:val="000000" w:themeColor="text1"/>
        </w:rPr>
      </w:pPr>
    </w:p>
    <w:p w14:paraId="233D0810" w14:textId="77777777" w:rsidR="007C1281" w:rsidRDefault="007C1281" w:rsidP="00201187">
      <w:pPr>
        <w:pStyle w:val="ListParagraph"/>
        <w:tabs>
          <w:tab w:val="left" w:pos="993"/>
        </w:tabs>
        <w:spacing w:after="0" w:line="360" w:lineRule="auto"/>
        <w:ind w:left="284"/>
        <w:jc w:val="both"/>
        <w:rPr>
          <w:rFonts w:ascii="Arial" w:hAnsi="Arial" w:cs="Arial"/>
          <w:b/>
          <w:color w:val="000000" w:themeColor="text1"/>
        </w:rPr>
      </w:pPr>
    </w:p>
    <w:p w14:paraId="776B0F99" w14:textId="77777777" w:rsidR="007C1281" w:rsidRDefault="007C1281" w:rsidP="00201187">
      <w:pPr>
        <w:pStyle w:val="ListParagraph"/>
        <w:tabs>
          <w:tab w:val="left" w:pos="993"/>
        </w:tabs>
        <w:spacing w:after="0" w:line="360" w:lineRule="auto"/>
        <w:ind w:left="284"/>
        <w:jc w:val="both"/>
        <w:rPr>
          <w:rFonts w:ascii="Arial" w:hAnsi="Arial" w:cs="Arial"/>
          <w:b/>
          <w:color w:val="000000" w:themeColor="text1"/>
        </w:rPr>
      </w:pPr>
    </w:p>
    <w:p w14:paraId="61424CDA" w14:textId="77777777" w:rsidR="007C1281" w:rsidRDefault="007C1281" w:rsidP="00201187">
      <w:pPr>
        <w:pStyle w:val="ListParagraph"/>
        <w:tabs>
          <w:tab w:val="left" w:pos="993"/>
        </w:tabs>
        <w:spacing w:after="0" w:line="360" w:lineRule="auto"/>
        <w:ind w:left="284"/>
        <w:jc w:val="both"/>
        <w:rPr>
          <w:rFonts w:ascii="Arial" w:hAnsi="Arial" w:cs="Arial"/>
          <w:b/>
          <w:color w:val="000000" w:themeColor="text1"/>
        </w:rPr>
      </w:pPr>
    </w:p>
    <w:p w14:paraId="478B332B" w14:textId="77777777" w:rsidR="007C1281" w:rsidRDefault="007C1281" w:rsidP="00201187">
      <w:pPr>
        <w:pStyle w:val="ListParagraph"/>
        <w:tabs>
          <w:tab w:val="left" w:pos="993"/>
        </w:tabs>
        <w:spacing w:after="0" w:line="360" w:lineRule="auto"/>
        <w:ind w:left="284"/>
        <w:jc w:val="both"/>
        <w:rPr>
          <w:rFonts w:ascii="Arial" w:hAnsi="Arial" w:cs="Arial"/>
          <w:b/>
          <w:color w:val="000000" w:themeColor="text1"/>
        </w:rPr>
      </w:pPr>
    </w:p>
    <w:p w14:paraId="4236C8A5" w14:textId="77777777" w:rsidR="007C1281" w:rsidRPr="002F791A" w:rsidRDefault="007C1281" w:rsidP="00201187">
      <w:pPr>
        <w:pStyle w:val="ListParagraph"/>
        <w:tabs>
          <w:tab w:val="left" w:pos="993"/>
        </w:tabs>
        <w:spacing w:after="0" w:line="360" w:lineRule="auto"/>
        <w:ind w:left="284"/>
        <w:jc w:val="both"/>
        <w:rPr>
          <w:rFonts w:ascii="Arial" w:hAnsi="Arial" w:cs="Arial"/>
          <w:b/>
          <w:color w:val="000000" w:themeColor="text1"/>
        </w:rPr>
      </w:pPr>
    </w:p>
    <w:p w14:paraId="3A055518" w14:textId="6F7E54D4" w:rsidR="00DA7419" w:rsidRPr="002F791A" w:rsidRDefault="00986810" w:rsidP="00201187">
      <w:pPr>
        <w:pStyle w:val="ListParagraph"/>
        <w:numPr>
          <w:ilvl w:val="0"/>
          <w:numId w:val="1"/>
        </w:numPr>
        <w:tabs>
          <w:tab w:val="left" w:pos="993"/>
        </w:tabs>
        <w:spacing w:after="0" w:line="360" w:lineRule="auto"/>
        <w:ind w:left="284" w:hanging="284"/>
        <w:jc w:val="both"/>
        <w:rPr>
          <w:rFonts w:ascii="Arial" w:hAnsi="Arial" w:cs="Arial"/>
          <w:b/>
          <w:color w:val="000000" w:themeColor="text1"/>
        </w:rPr>
      </w:pPr>
      <w:r>
        <w:rPr>
          <w:rFonts w:ascii="Arial" w:hAnsi="Arial" w:cs="Arial"/>
          <w:b/>
          <w:color w:val="000000" w:themeColor="text1"/>
        </w:rPr>
        <w:lastRenderedPageBreak/>
        <w:t>Introduction</w:t>
      </w:r>
    </w:p>
    <w:p w14:paraId="0F7837FD" w14:textId="77777777" w:rsidR="002C7A9D" w:rsidRPr="002C7A9D" w:rsidRDefault="002C7A9D" w:rsidP="002C7A9D">
      <w:pPr>
        <w:spacing w:after="0" w:line="360" w:lineRule="auto"/>
        <w:ind w:firstLine="567"/>
        <w:jc w:val="both"/>
        <w:rPr>
          <w:rFonts w:ascii="Arial" w:hAnsi="Arial" w:cs="Arial"/>
          <w:color w:val="000000" w:themeColor="text1"/>
        </w:rPr>
      </w:pPr>
      <w:r w:rsidRPr="002C7A9D">
        <w:rPr>
          <w:rFonts w:ascii="Arial" w:hAnsi="Arial" w:cs="Arial"/>
          <w:color w:val="000000" w:themeColor="text1"/>
        </w:rPr>
        <w:t xml:space="preserve">The purpose of National Education is to develop capabilities and shape the character and civilization of a dignified nation in the context of educating the nation's life, aiming at developing the potential of students, so that they become human beings who believe and fear God Almighty, have noble character, are physically and mentally healthy and have knowledge and skills. </w:t>
      </w:r>
      <w:proofErr w:type="gramStart"/>
      <w:r w:rsidRPr="002C7A9D">
        <w:rPr>
          <w:rFonts w:ascii="Arial" w:hAnsi="Arial" w:cs="Arial"/>
          <w:color w:val="000000" w:themeColor="text1"/>
        </w:rPr>
        <w:t>responsible</w:t>
      </w:r>
      <w:proofErr w:type="gramEnd"/>
      <w:r w:rsidRPr="002C7A9D">
        <w:rPr>
          <w:rFonts w:ascii="Arial" w:hAnsi="Arial" w:cs="Arial"/>
          <w:color w:val="000000" w:themeColor="text1"/>
        </w:rPr>
        <w:t>. To realize the ideals of national education goals, it cannot be separated from the role of the school which is one of the educational environments. School is a vehicle for the teaching and learning process, coaching participants in the context of developing their cognitive, affective and psychomotor domains.</w:t>
      </w:r>
    </w:p>
    <w:p w14:paraId="6D0793F0" w14:textId="77777777" w:rsidR="002C7A9D" w:rsidRDefault="002C7A9D" w:rsidP="002C7A9D">
      <w:pPr>
        <w:spacing w:after="0" w:line="360" w:lineRule="auto"/>
        <w:ind w:firstLine="567"/>
        <w:jc w:val="both"/>
        <w:rPr>
          <w:rFonts w:ascii="Arial" w:hAnsi="Arial" w:cs="Arial"/>
          <w:color w:val="000000" w:themeColor="text1"/>
        </w:rPr>
      </w:pPr>
      <w:r w:rsidRPr="002C7A9D">
        <w:rPr>
          <w:rFonts w:ascii="Arial" w:hAnsi="Arial" w:cs="Arial"/>
          <w:color w:val="000000" w:themeColor="text1"/>
        </w:rPr>
        <w:t>One of the main and most important elements in the learning process at school is the teacher. The task of teachers in schools as teachers, educators and trainers. As a teacher, the teacher transfers knowledge to students to educate their brains. As educators, teachers guide and foster students so that they have noble character, are capable, active and creative, and are responsible. The teacher trainer is tasked with providing several skills so that their students will become human beings who are useful for their environment and able to be independent without depending on others. All of these tasks are professional duties of a teacher and can only be done if the teacher has and masters professional competence.</w:t>
      </w:r>
    </w:p>
    <w:p w14:paraId="55F502B6" w14:textId="77777777" w:rsidR="00BD4964" w:rsidRPr="00BD4964" w:rsidRDefault="00BD4964" w:rsidP="00BD4964">
      <w:pPr>
        <w:spacing w:after="0" w:line="360" w:lineRule="auto"/>
        <w:ind w:firstLine="567"/>
        <w:jc w:val="both"/>
        <w:rPr>
          <w:rFonts w:ascii="Arial" w:hAnsi="Arial" w:cs="Arial"/>
          <w:color w:val="000000" w:themeColor="text1"/>
        </w:rPr>
      </w:pPr>
      <w:r w:rsidRPr="00BD4964">
        <w:rPr>
          <w:rFonts w:ascii="Arial" w:hAnsi="Arial" w:cs="Arial"/>
          <w:color w:val="000000" w:themeColor="text1"/>
        </w:rPr>
        <w:t>The teacher is the main actor in education and determines the smooth teaching and learning process. It can be said that the quality of education is largely determined by the quality of the teachers themselves in carrying out their duties. Therefore, efforts are needed to improve the quality of teachers, which in this case is the task of the LPTK (Institute for Education for Education Personnel). Teaching is the transfer of knowledge, but whether any transferred knowledge can be received properly and maximally by students, it really depends on how a teacher transfers the knowledge. In addition, it is also determined by the students themselves how the psychological atmosphere and attention given by parents and teachers at school, in order to create a conducive learning atmosphere. In order to create a conducive learning atmosphere, one thing that needs to be considered is the extent to which the basic teaching abilities of a teacher are. This basic teaching ability is a skill that is required to be possessed and implemented in the learning process (</w:t>
      </w:r>
      <w:proofErr w:type="spellStart"/>
      <w:r w:rsidRPr="00BD4964">
        <w:rPr>
          <w:rFonts w:ascii="Arial" w:hAnsi="Arial" w:cs="Arial"/>
          <w:color w:val="000000" w:themeColor="text1"/>
        </w:rPr>
        <w:t>Rusmayanti</w:t>
      </w:r>
      <w:proofErr w:type="spellEnd"/>
      <w:r w:rsidRPr="00BD4964">
        <w:rPr>
          <w:rFonts w:ascii="Arial" w:hAnsi="Arial" w:cs="Arial"/>
          <w:color w:val="000000" w:themeColor="text1"/>
        </w:rPr>
        <w:t xml:space="preserve"> et al., 2017). There are 8 aspects of basic teaching skills that will be measured in this study including open learning skills, mastery of material, clarity in delivering material, ability to carry out variations in learning, ability to ask </w:t>
      </w:r>
      <w:r w:rsidRPr="00BD4964">
        <w:rPr>
          <w:rFonts w:ascii="Arial" w:hAnsi="Arial" w:cs="Arial"/>
          <w:color w:val="000000" w:themeColor="text1"/>
        </w:rPr>
        <w:lastRenderedPageBreak/>
        <w:t>questions, ability to manage classes, ability to close learning, and skills to manage time and material accuracy.</w:t>
      </w:r>
    </w:p>
    <w:p w14:paraId="7C7C4711" w14:textId="77777777" w:rsidR="00BD4964" w:rsidRDefault="00BD4964" w:rsidP="00BD4964">
      <w:pPr>
        <w:spacing w:after="0" w:line="360" w:lineRule="auto"/>
        <w:ind w:firstLine="567"/>
        <w:jc w:val="both"/>
        <w:rPr>
          <w:rFonts w:ascii="Arial" w:hAnsi="Arial" w:cs="Arial"/>
          <w:color w:val="000000" w:themeColor="text1"/>
        </w:rPr>
      </w:pPr>
      <w:r w:rsidRPr="00BD4964">
        <w:rPr>
          <w:rFonts w:ascii="Arial" w:hAnsi="Arial" w:cs="Arial"/>
          <w:color w:val="000000" w:themeColor="text1"/>
        </w:rPr>
        <w:t>Initial observations made at the Indonesian Language and Literature Education Study Program, Faculty of Letters, showed that the initial condition of students in the teaching process in the teaching profession was still very concerning, especially in terms of teaching practice. Some of the skills that should be owned by the teacher, have not been maximally owned by the prospective teacher students. Given the importance of teacher professionalism in carrying out their daily duties, we as lecturers at the Indonesian Language and Literature Education Study Program feel responsible for equipping students with developing teacher competence, especially professional competence. Considering one of the requirements to be able to pass and take the proposal exam, you must pass the Field Work Practice exam (PKL) conducted at partner schools. Therefore there is no other choice, the development of professional competence of prospective teachers must be carried out immediately.</w:t>
      </w:r>
    </w:p>
    <w:p w14:paraId="2C3F5968" w14:textId="0BC25EA9" w:rsidR="003B48D2" w:rsidRPr="002F791A" w:rsidRDefault="00BD4964" w:rsidP="00BD4964">
      <w:pPr>
        <w:spacing w:after="0" w:line="360" w:lineRule="auto"/>
        <w:ind w:firstLine="567"/>
        <w:jc w:val="both"/>
        <w:rPr>
          <w:rFonts w:ascii="Arial" w:hAnsi="Arial" w:cs="Arial"/>
          <w:color w:val="000000" w:themeColor="text1"/>
        </w:rPr>
      </w:pPr>
      <w:r w:rsidRPr="00BD4964">
        <w:rPr>
          <w:rFonts w:ascii="Arial" w:hAnsi="Arial" w:cs="Arial"/>
          <w:color w:val="000000" w:themeColor="text1"/>
        </w:rPr>
        <w:t>Guidance and development of teacher competencies, especially professional competencies, are mostly carried out through training and practice, so teaching methods must be adjusted so that learning objectives can be achieved. Since the use of microteaching laboratories has not been maximized, it is necessary to strive to use the right method, so that training can be maximized. Therefore, the researcher used the five-step active learning method propose</w:t>
      </w:r>
      <w:r>
        <w:rPr>
          <w:rFonts w:ascii="Arial" w:hAnsi="Arial" w:cs="Arial"/>
          <w:color w:val="000000" w:themeColor="text1"/>
        </w:rPr>
        <w:t xml:space="preserve">d by </w:t>
      </w:r>
      <w:proofErr w:type="spellStart"/>
      <w:r>
        <w:rPr>
          <w:rFonts w:ascii="Arial" w:hAnsi="Arial" w:cs="Arial"/>
          <w:color w:val="000000" w:themeColor="text1"/>
        </w:rPr>
        <w:t>Shilbermen</w:t>
      </w:r>
      <w:proofErr w:type="spellEnd"/>
      <w:r>
        <w:rPr>
          <w:rFonts w:ascii="Arial" w:hAnsi="Arial" w:cs="Arial"/>
          <w:color w:val="000000" w:themeColor="text1"/>
        </w:rPr>
        <w:t xml:space="preserve"> </w:t>
      </w:r>
      <w:r>
        <w:rPr>
          <w:rFonts w:ascii="Arial" w:hAnsi="Arial" w:cs="Arial"/>
          <w:color w:val="000000" w:themeColor="text1"/>
        </w:rPr>
        <w:fldChar w:fldCharType="begin" w:fldLock="1"/>
      </w:r>
      <w:r>
        <w:rPr>
          <w:rFonts w:ascii="Arial" w:hAnsi="Arial" w:cs="Arial"/>
          <w:color w:val="000000" w:themeColor="text1"/>
        </w:rPr>
        <w:instrText>ADDIN CSL_CITATION {"citationItems":[{"id":"ITEM-1","itemData":{"author":[{"dropping-particle":"","family":"Siberman","given":"Mel","non-dropping-particle":"","parse-names":false,"suffix":""}],"id":"ITEM-1","issued":{"date-parts":[["2012"]]},"publisher":"Yogyakarta Yapindess","publisher-place":"yogyakarta","title":"Aktif Learning. Strategi Pembelajaran Aktif","type":"book"},"uris":["http://www.mendeley.com/documents/?uuid=cb130d8d-9210-4855-8e50-cbcc4aeb4c95"]}],"mendeley":{"formattedCitation":"(Siberman, 2012)","plainTextFormattedCitation":"(Siberman, 2012)","previouslyFormattedCitation":"(Siberman, 2012)"},"properties":{"noteIndex":0},"schema":"https://github.com/citation-style-language/schema/raw/master/csl-citation.json"}</w:instrText>
      </w:r>
      <w:r>
        <w:rPr>
          <w:rFonts w:ascii="Arial" w:hAnsi="Arial" w:cs="Arial"/>
          <w:color w:val="000000" w:themeColor="text1"/>
        </w:rPr>
        <w:fldChar w:fldCharType="separate"/>
      </w:r>
      <w:r w:rsidRPr="00BD4964">
        <w:rPr>
          <w:rFonts w:ascii="Arial" w:hAnsi="Arial" w:cs="Arial"/>
          <w:noProof/>
          <w:color w:val="000000" w:themeColor="text1"/>
        </w:rPr>
        <w:t>(Siberman, 2012)</w:t>
      </w:r>
      <w:r>
        <w:rPr>
          <w:rFonts w:ascii="Arial" w:hAnsi="Arial" w:cs="Arial"/>
          <w:color w:val="000000" w:themeColor="text1"/>
        </w:rPr>
        <w:fldChar w:fldCharType="end"/>
      </w:r>
      <w:r w:rsidRPr="00BD4964">
        <w:rPr>
          <w:rFonts w:ascii="Arial" w:hAnsi="Arial" w:cs="Arial"/>
          <w:color w:val="000000" w:themeColor="text1"/>
        </w:rPr>
        <w:t xml:space="preserve">. The active learning method is an approach to educating students, by giving them an active role during learning </w:t>
      </w:r>
      <w:r>
        <w:rPr>
          <w:rFonts w:ascii="Arial" w:hAnsi="Arial" w:cs="Arial"/>
          <w:color w:val="000000" w:themeColor="text1"/>
        </w:rPr>
        <w:fldChar w:fldCharType="begin" w:fldLock="1"/>
      </w:r>
      <w:r w:rsidR="00F7134C">
        <w:rPr>
          <w:rFonts w:ascii="Arial" w:hAnsi="Arial" w:cs="Arial"/>
          <w:color w:val="000000" w:themeColor="text1"/>
        </w:rPr>
        <w:instrText>ADDIN CSL_CITATION {"citationItems":[{"id":"ITEM-1","itemData":{"author":[{"dropping-particle":"","family":"Kariadi","given":"Dodik","non-dropping-particle":"","parse-names":false,"suffix":""},{"dropping-particle":"","family":"Suprapto","given":"Wasis","non-dropping-particle":"","parse-names":false,"suffix":""}],"container-title":"Jurnal EducatiO","id":"ITEM-1","issue":"1","issued":{"date-parts":[["2018"]]},"page":"10-21","title":"Model Pembelajaran Active Learning dengan Strategi Pengajuan Pertanyaan untuk Meningkatkan Kualitas Proses Pembelajaran PKN","type":"article-journal","volume":"12"},"uris":["http://www.mendeley.com/documents/?uuid=bb364211-dee0-4fe3-a7f2-122694148e8d"]}],"mendeley":{"formattedCitation":"(Kariadi &amp; Suprapto, 2018)","plainTextFormattedCitation":"(Kariadi &amp; Suprapto, 2018)","previouslyFormattedCitation":"(Kariadi &amp; Suprapto, 2018)"},"properties":{"noteIndex":0},"schema":"https://github.com/citation-style-language/schema/raw/master/csl-citation.json"}</w:instrText>
      </w:r>
      <w:r>
        <w:rPr>
          <w:rFonts w:ascii="Arial" w:hAnsi="Arial" w:cs="Arial"/>
          <w:color w:val="000000" w:themeColor="text1"/>
        </w:rPr>
        <w:fldChar w:fldCharType="separate"/>
      </w:r>
      <w:r w:rsidRPr="00BD4964">
        <w:rPr>
          <w:rFonts w:ascii="Arial" w:hAnsi="Arial" w:cs="Arial"/>
          <w:noProof/>
          <w:color w:val="000000" w:themeColor="text1"/>
        </w:rPr>
        <w:t>(Kariadi &amp; Suprapto, 2018)</w:t>
      </w:r>
      <w:r>
        <w:rPr>
          <w:rFonts w:ascii="Arial" w:hAnsi="Arial" w:cs="Arial"/>
          <w:color w:val="000000" w:themeColor="text1"/>
        </w:rPr>
        <w:fldChar w:fldCharType="end"/>
      </w:r>
    </w:p>
    <w:p w14:paraId="1555A4EE" w14:textId="77777777" w:rsidR="003B48D2" w:rsidRPr="002F791A" w:rsidRDefault="003B48D2" w:rsidP="00201187">
      <w:pPr>
        <w:tabs>
          <w:tab w:val="left" w:pos="993"/>
        </w:tabs>
        <w:spacing w:after="0" w:line="240" w:lineRule="auto"/>
        <w:jc w:val="both"/>
        <w:rPr>
          <w:rFonts w:ascii="Arial" w:hAnsi="Arial" w:cs="Arial"/>
          <w:color w:val="000000" w:themeColor="text1"/>
        </w:rPr>
      </w:pPr>
    </w:p>
    <w:p w14:paraId="59C3F55D" w14:textId="28D9F8B0" w:rsidR="00DA7419" w:rsidRPr="002F791A" w:rsidRDefault="008B3A93" w:rsidP="00201187">
      <w:pPr>
        <w:pStyle w:val="ListParagraph"/>
        <w:numPr>
          <w:ilvl w:val="0"/>
          <w:numId w:val="1"/>
        </w:numPr>
        <w:tabs>
          <w:tab w:val="left" w:pos="993"/>
        </w:tabs>
        <w:spacing w:after="0" w:line="360" w:lineRule="auto"/>
        <w:ind w:left="284" w:hanging="284"/>
        <w:jc w:val="both"/>
        <w:rPr>
          <w:rFonts w:ascii="Arial" w:hAnsi="Arial" w:cs="Arial"/>
          <w:b/>
          <w:color w:val="000000" w:themeColor="text1"/>
        </w:rPr>
      </w:pPr>
      <w:r>
        <w:rPr>
          <w:rFonts w:ascii="Arial" w:hAnsi="Arial" w:cs="Arial"/>
          <w:b/>
          <w:color w:val="000000" w:themeColor="text1"/>
        </w:rPr>
        <w:t>Method</w:t>
      </w:r>
    </w:p>
    <w:p w14:paraId="279CA385" w14:textId="6EA970B1" w:rsidR="0044049B" w:rsidRDefault="00BD4964" w:rsidP="00201187">
      <w:pPr>
        <w:tabs>
          <w:tab w:val="left" w:pos="993"/>
        </w:tabs>
        <w:spacing w:after="0" w:line="360" w:lineRule="auto"/>
        <w:ind w:firstLine="567"/>
        <w:jc w:val="both"/>
        <w:rPr>
          <w:rFonts w:ascii="Arial" w:eastAsia="Times New Roman" w:hAnsi="Arial" w:cs="Arial"/>
          <w:color w:val="000000" w:themeColor="text1"/>
        </w:rPr>
      </w:pPr>
      <w:r w:rsidRPr="00BD4964">
        <w:rPr>
          <w:rFonts w:ascii="Arial" w:eastAsia="Times New Roman" w:hAnsi="Arial" w:cs="Arial"/>
          <w:color w:val="000000" w:themeColor="text1"/>
        </w:rPr>
        <w:t xml:space="preserve">The method used in this research is the Classroom Research Method (CAR) or Classroom action research is research conducted in the classroom in the form of an action taken to improve or enhance maximum learning outcomes. In general, classroom action research consists of several cycles which are a repetition of the cycle if the previous cycle has not been successful. Each cycle consists of four steps, namely: (1) planning (2) implementation (3) observation or observation, (4) reflection. The subjects of this study were students of Indonesian Language and Literature Education class C1 and C2 class of 2020, Faculty of Letters, </w:t>
      </w:r>
      <w:proofErr w:type="spellStart"/>
      <w:r w:rsidRPr="00BD4964">
        <w:rPr>
          <w:rFonts w:ascii="Arial" w:eastAsia="Times New Roman" w:hAnsi="Arial" w:cs="Arial"/>
          <w:color w:val="000000" w:themeColor="text1"/>
        </w:rPr>
        <w:t>Universitas</w:t>
      </w:r>
      <w:proofErr w:type="spellEnd"/>
      <w:r w:rsidRPr="00BD4964">
        <w:rPr>
          <w:rFonts w:ascii="Arial" w:eastAsia="Times New Roman" w:hAnsi="Arial" w:cs="Arial"/>
          <w:color w:val="000000" w:themeColor="text1"/>
        </w:rPr>
        <w:t xml:space="preserve"> Muslim Indonesia. To overcome the problems encountered in the initial observations, the Five-Step Active Learning method is used, namely: (a) I hear, I </w:t>
      </w:r>
      <w:r w:rsidRPr="00BD4964">
        <w:rPr>
          <w:rFonts w:ascii="Arial" w:eastAsia="Times New Roman" w:hAnsi="Arial" w:cs="Arial"/>
          <w:color w:val="000000" w:themeColor="text1"/>
        </w:rPr>
        <w:lastRenderedPageBreak/>
        <w:t>forget, (b) I hear and see, so I remember a little (c) I hear, see and discuss with friends, then I begin to understand (d) I hear, see, discuss and do, then I begin to know (e) I hear, see, discuss, do and teach, then I begin to understand. This fifth step is used in the teaching method in this study. The components of professional competence which are the object of this research are: Ability to open learning, Mastery of material, Clarity in presenting material, Ability to make variations in learning, Ability to ask questions, Ability to manage classes, Ability to close learning and Accuracy between material timings.</w:t>
      </w:r>
    </w:p>
    <w:p w14:paraId="75552544" w14:textId="77777777" w:rsidR="00BD4964" w:rsidRPr="002F791A" w:rsidRDefault="00BD4964" w:rsidP="00201187">
      <w:pPr>
        <w:tabs>
          <w:tab w:val="left" w:pos="993"/>
        </w:tabs>
        <w:spacing w:after="0" w:line="360" w:lineRule="auto"/>
        <w:ind w:firstLine="567"/>
        <w:jc w:val="both"/>
        <w:rPr>
          <w:rFonts w:ascii="Arial" w:hAnsi="Arial" w:cs="Arial"/>
          <w:b/>
          <w:color w:val="000000" w:themeColor="text1"/>
        </w:rPr>
      </w:pPr>
    </w:p>
    <w:p w14:paraId="10905A8F" w14:textId="40FF4ECC" w:rsidR="00DA7419" w:rsidRPr="002F791A" w:rsidRDefault="008B3A93" w:rsidP="00201187">
      <w:pPr>
        <w:pStyle w:val="ListParagraph"/>
        <w:numPr>
          <w:ilvl w:val="0"/>
          <w:numId w:val="1"/>
        </w:numPr>
        <w:tabs>
          <w:tab w:val="left" w:pos="993"/>
        </w:tabs>
        <w:spacing w:after="0" w:line="360" w:lineRule="auto"/>
        <w:ind w:left="284" w:hanging="284"/>
        <w:jc w:val="both"/>
        <w:rPr>
          <w:rFonts w:ascii="Arial" w:hAnsi="Arial" w:cs="Arial"/>
          <w:b/>
          <w:color w:val="000000" w:themeColor="text1"/>
        </w:rPr>
      </w:pPr>
      <w:r>
        <w:rPr>
          <w:rFonts w:ascii="Arial" w:hAnsi="Arial" w:cs="Arial"/>
          <w:b/>
          <w:color w:val="000000" w:themeColor="text1"/>
        </w:rPr>
        <w:t>Result and Discussion</w:t>
      </w:r>
    </w:p>
    <w:p w14:paraId="4D2862C7" w14:textId="55A74FCD" w:rsidR="00BD4964" w:rsidRPr="00BD4964" w:rsidRDefault="00BD4964" w:rsidP="00BD4964">
      <w:pPr>
        <w:spacing w:after="0" w:line="360" w:lineRule="auto"/>
        <w:jc w:val="both"/>
        <w:rPr>
          <w:rFonts w:ascii="Arial" w:hAnsi="Arial" w:cs="Arial"/>
          <w:color w:val="000000" w:themeColor="text1"/>
        </w:rPr>
      </w:pPr>
      <w:r w:rsidRPr="00BD4964">
        <w:rPr>
          <w:rFonts w:ascii="Arial" w:hAnsi="Arial" w:cs="Arial"/>
          <w:color w:val="000000" w:themeColor="text1"/>
        </w:rPr>
        <w:t>The results of the study which showed an increase in learning outcomes with the use of the Five-Step Active Learning teaching method, can be seen in the following table.</w:t>
      </w:r>
    </w:p>
    <w:p w14:paraId="1CB313C1" w14:textId="21625D70" w:rsidR="0059452F" w:rsidRPr="0019446D" w:rsidRDefault="00BD4964" w:rsidP="0019446D">
      <w:pPr>
        <w:spacing w:after="0" w:line="240" w:lineRule="auto"/>
        <w:jc w:val="center"/>
        <w:rPr>
          <w:rFonts w:ascii="Arial" w:hAnsi="Arial" w:cs="Arial"/>
          <w:b/>
          <w:color w:val="000000" w:themeColor="text1"/>
          <w:sz w:val="20"/>
          <w:szCs w:val="20"/>
        </w:rPr>
      </w:pPr>
      <w:r w:rsidRPr="0019446D">
        <w:rPr>
          <w:rFonts w:ascii="Arial" w:hAnsi="Arial" w:cs="Arial"/>
          <w:b/>
          <w:color w:val="000000" w:themeColor="text1"/>
          <w:sz w:val="20"/>
          <w:szCs w:val="20"/>
        </w:rPr>
        <w:t xml:space="preserve">Table 1. The average increase in the value of professional competence from the </w:t>
      </w:r>
      <w:proofErr w:type="spellStart"/>
      <w:r w:rsidRPr="0019446D">
        <w:rPr>
          <w:rFonts w:ascii="Arial" w:hAnsi="Arial" w:cs="Arial"/>
          <w:b/>
          <w:color w:val="000000" w:themeColor="text1"/>
          <w:sz w:val="20"/>
          <w:szCs w:val="20"/>
        </w:rPr>
        <w:t>pre test</w:t>
      </w:r>
      <w:proofErr w:type="spellEnd"/>
      <w:r w:rsidRPr="0019446D">
        <w:rPr>
          <w:rFonts w:ascii="Arial" w:hAnsi="Arial" w:cs="Arial"/>
          <w:b/>
          <w:color w:val="000000" w:themeColor="text1"/>
          <w:sz w:val="20"/>
          <w:szCs w:val="20"/>
        </w:rPr>
        <w:t xml:space="preserve"> and post test</w:t>
      </w:r>
    </w:p>
    <w:tbl>
      <w:tblPr>
        <w:tblStyle w:val="TableGrid"/>
        <w:tblW w:w="7282" w:type="dxa"/>
        <w:jc w:val="center"/>
        <w:tblLook w:val="04A0" w:firstRow="1" w:lastRow="0" w:firstColumn="1" w:lastColumn="0" w:noHBand="0" w:noVBand="1"/>
      </w:tblPr>
      <w:tblGrid>
        <w:gridCol w:w="562"/>
        <w:gridCol w:w="4819"/>
        <w:gridCol w:w="895"/>
        <w:gridCol w:w="1006"/>
      </w:tblGrid>
      <w:tr w:rsidR="005122FC" w:rsidRPr="0019446D" w14:paraId="37029FCC" w14:textId="77777777" w:rsidTr="0019446D">
        <w:trPr>
          <w:jc w:val="center"/>
        </w:trPr>
        <w:tc>
          <w:tcPr>
            <w:tcW w:w="562" w:type="dxa"/>
          </w:tcPr>
          <w:p w14:paraId="0CD41E80" w14:textId="0E3E6ADB" w:rsidR="005122FC" w:rsidRPr="0019446D" w:rsidRDefault="00EE4611" w:rsidP="0019446D">
            <w:pPr>
              <w:jc w:val="center"/>
              <w:rPr>
                <w:rFonts w:ascii="Arial" w:hAnsi="Arial" w:cs="Arial"/>
                <w:b/>
                <w:sz w:val="20"/>
                <w:szCs w:val="20"/>
              </w:rPr>
            </w:pPr>
            <w:r w:rsidRPr="0019446D">
              <w:rPr>
                <w:rFonts w:ascii="Arial" w:hAnsi="Arial" w:cs="Arial"/>
                <w:b/>
                <w:sz w:val="20"/>
                <w:szCs w:val="20"/>
              </w:rPr>
              <w:t>No</w:t>
            </w:r>
          </w:p>
        </w:tc>
        <w:tc>
          <w:tcPr>
            <w:tcW w:w="4819" w:type="dxa"/>
          </w:tcPr>
          <w:p w14:paraId="40A2D490" w14:textId="04AE923B" w:rsidR="005122FC" w:rsidRPr="0019446D" w:rsidRDefault="005D4C84" w:rsidP="0019446D">
            <w:pPr>
              <w:jc w:val="center"/>
              <w:rPr>
                <w:rFonts w:ascii="Arial" w:hAnsi="Arial" w:cs="Arial"/>
                <w:b/>
                <w:sz w:val="20"/>
                <w:szCs w:val="20"/>
              </w:rPr>
            </w:pPr>
            <w:r w:rsidRPr="0019446D">
              <w:rPr>
                <w:rFonts w:ascii="Arial" w:hAnsi="Arial" w:cs="Arial"/>
                <w:b/>
                <w:sz w:val="20"/>
                <w:szCs w:val="20"/>
              </w:rPr>
              <w:t>Components of Professional Competence</w:t>
            </w:r>
          </w:p>
        </w:tc>
        <w:tc>
          <w:tcPr>
            <w:tcW w:w="895" w:type="dxa"/>
          </w:tcPr>
          <w:p w14:paraId="01D57B7F" w14:textId="79826EB8" w:rsidR="005122FC" w:rsidRPr="0019446D" w:rsidRDefault="00EE4611" w:rsidP="0019446D">
            <w:pPr>
              <w:jc w:val="center"/>
              <w:rPr>
                <w:rFonts w:ascii="Arial" w:hAnsi="Arial" w:cs="Arial"/>
                <w:b/>
                <w:sz w:val="20"/>
                <w:szCs w:val="20"/>
              </w:rPr>
            </w:pPr>
            <w:r w:rsidRPr="0019446D">
              <w:rPr>
                <w:rFonts w:ascii="Arial" w:hAnsi="Arial" w:cs="Arial"/>
                <w:b/>
                <w:sz w:val="20"/>
                <w:szCs w:val="20"/>
              </w:rPr>
              <w:t>Pretest</w:t>
            </w:r>
          </w:p>
        </w:tc>
        <w:tc>
          <w:tcPr>
            <w:tcW w:w="1006" w:type="dxa"/>
          </w:tcPr>
          <w:p w14:paraId="41C17DC4" w14:textId="5B2FAC2D" w:rsidR="005122FC" w:rsidRPr="0019446D" w:rsidRDefault="00EE4611" w:rsidP="0019446D">
            <w:pPr>
              <w:jc w:val="center"/>
              <w:rPr>
                <w:rFonts w:ascii="Arial" w:hAnsi="Arial" w:cs="Arial"/>
                <w:b/>
                <w:sz w:val="20"/>
                <w:szCs w:val="20"/>
              </w:rPr>
            </w:pPr>
            <w:r w:rsidRPr="0019446D">
              <w:rPr>
                <w:rFonts w:ascii="Arial" w:hAnsi="Arial" w:cs="Arial"/>
                <w:b/>
                <w:sz w:val="20"/>
                <w:szCs w:val="20"/>
              </w:rPr>
              <w:t>Posttest</w:t>
            </w:r>
          </w:p>
        </w:tc>
      </w:tr>
      <w:tr w:rsidR="0059452F" w:rsidRPr="0019446D" w14:paraId="23A49FEC" w14:textId="77777777" w:rsidTr="0019446D">
        <w:trPr>
          <w:jc w:val="center"/>
        </w:trPr>
        <w:tc>
          <w:tcPr>
            <w:tcW w:w="562" w:type="dxa"/>
          </w:tcPr>
          <w:p w14:paraId="3173BA32" w14:textId="2C4C2FF2" w:rsidR="0059452F" w:rsidRPr="0019446D" w:rsidRDefault="00EE4611" w:rsidP="0019446D">
            <w:pPr>
              <w:jc w:val="center"/>
              <w:rPr>
                <w:rFonts w:ascii="Arial" w:hAnsi="Arial" w:cs="Arial"/>
                <w:sz w:val="20"/>
                <w:szCs w:val="20"/>
              </w:rPr>
            </w:pPr>
            <w:r w:rsidRPr="0019446D">
              <w:rPr>
                <w:rFonts w:ascii="Arial" w:hAnsi="Arial" w:cs="Arial"/>
                <w:sz w:val="20"/>
                <w:szCs w:val="20"/>
              </w:rPr>
              <w:t>1</w:t>
            </w:r>
          </w:p>
        </w:tc>
        <w:tc>
          <w:tcPr>
            <w:tcW w:w="4819" w:type="dxa"/>
          </w:tcPr>
          <w:p w14:paraId="3FBAD9E5" w14:textId="48773EF8" w:rsidR="0059452F" w:rsidRPr="0019446D" w:rsidRDefault="00BD4964" w:rsidP="0019446D">
            <w:pPr>
              <w:rPr>
                <w:rFonts w:ascii="Arial" w:hAnsi="Arial" w:cs="Arial"/>
                <w:sz w:val="20"/>
                <w:szCs w:val="20"/>
              </w:rPr>
            </w:pPr>
            <w:r w:rsidRPr="0019446D">
              <w:rPr>
                <w:rFonts w:ascii="Arial" w:hAnsi="Arial" w:cs="Arial"/>
                <w:sz w:val="20"/>
                <w:szCs w:val="20"/>
              </w:rPr>
              <w:t>Skills open learning</w:t>
            </w:r>
          </w:p>
        </w:tc>
        <w:tc>
          <w:tcPr>
            <w:tcW w:w="895" w:type="dxa"/>
          </w:tcPr>
          <w:p w14:paraId="7E45F5D6" w14:textId="4870C56C" w:rsidR="0059452F" w:rsidRPr="0019446D" w:rsidRDefault="0059452F" w:rsidP="0019446D">
            <w:pPr>
              <w:jc w:val="center"/>
              <w:rPr>
                <w:rFonts w:ascii="Arial" w:hAnsi="Arial" w:cs="Arial"/>
                <w:b/>
                <w:sz w:val="20"/>
                <w:szCs w:val="20"/>
              </w:rPr>
            </w:pPr>
            <w:r w:rsidRPr="0019446D">
              <w:rPr>
                <w:rFonts w:ascii="Arial" w:hAnsi="Arial" w:cs="Arial"/>
                <w:sz w:val="20"/>
                <w:szCs w:val="20"/>
              </w:rPr>
              <w:t>51,03</w:t>
            </w:r>
          </w:p>
        </w:tc>
        <w:tc>
          <w:tcPr>
            <w:tcW w:w="1006" w:type="dxa"/>
          </w:tcPr>
          <w:p w14:paraId="5CF5162A" w14:textId="62E785D0" w:rsidR="0059452F" w:rsidRPr="0019446D" w:rsidRDefault="0059452F" w:rsidP="0019446D">
            <w:pPr>
              <w:jc w:val="center"/>
              <w:rPr>
                <w:rFonts w:ascii="Arial" w:hAnsi="Arial" w:cs="Arial"/>
                <w:b/>
                <w:sz w:val="20"/>
                <w:szCs w:val="20"/>
              </w:rPr>
            </w:pPr>
            <w:r w:rsidRPr="0019446D">
              <w:rPr>
                <w:rFonts w:ascii="Arial" w:hAnsi="Arial" w:cs="Arial"/>
                <w:sz w:val="20"/>
                <w:szCs w:val="20"/>
              </w:rPr>
              <w:t>74,71</w:t>
            </w:r>
          </w:p>
        </w:tc>
      </w:tr>
      <w:tr w:rsidR="0059452F" w:rsidRPr="0019446D" w14:paraId="3E099184" w14:textId="77777777" w:rsidTr="0019446D">
        <w:trPr>
          <w:jc w:val="center"/>
        </w:trPr>
        <w:tc>
          <w:tcPr>
            <w:tcW w:w="562" w:type="dxa"/>
          </w:tcPr>
          <w:p w14:paraId="7D97F6D3" w14:textId="534939A8" w:rsidR="0059452F" w:rsidRPr="0019446D" w:rsidRDefault="0059452F" w:rsidP="0019446D">
            <w:pPr>
              <w:jc w:val="center"/>
              <w:rPr>
                <w:rFonts w:ascii="Arial" w:hAnsi="Arial" w:cs="Arial"/>
                <w:sz w:val="20"/>
                <w:szCs w:val="20"/>
              </w:rPr>
            </w:pPr>
            <w:r w:rsidRPr="0019446D">
              <w:rPr>
                <w:rFonts w:ascii="Arial" w:hAnsi="Arial" w:cs="Arial"/>
                <w:sz w:val="20"/>
                <w:szCs w:val="20"/>
              </w:rPr>
              <w:t>2</w:t>
            </w:r>
          </w:p>
        </w:tc>
        <w:tc>
          <w:tcPr>
            <w:tcW w:w="4819" w:type="dxa"/>
          </w:tcPr>
          <w:p w14:paraId="49E4F18A" w14:textId="6E126D55" w:rsidR="0059452F" w:rsidRPr="0019446D" w:rsidRDefault="00BD4964" w:rsidP="0019446D">
            <w:pPr>
              <w:jc w:val="both"/>
              <w:rPr>
                <w:rFonts w:ascii="Arial" w:hAnsi="Arial" w:cs="Arial"/>
                <w:sz w:val="20"/>
                <w:szCs w:val="20"/>
              </w:rPr>
            </w:pPr>
            <w:r w:rsidRPr="0019446D">
              <w:rPr>
                <w:rFonts w:ascii="Arial" w:hAnsi="Arial" w:cs="Arial"/>
                <w:sz w:val="20"/>
                <w:szCs w:val="20"/>
              </w:rPr>
              <w:t>Material mastery skills</w:t>
            </w:r>
          </w:p>
        </w:tc>
        <w:tc>
          <w:tcPr>
            <w:tcW w:w="895" w:type="dxa"/>
          </w:tcPr>
          <w:p w14:paraId="6F1322C2" w14:textId="6A89906E" w:rsidR="0059452F" w:rsidRPr="0019446D" w:rsidRDefault="0059452F" w:rsidP="0019446D">
            <w:pPr>
              <w:jc w:val="center"/>
              <w:rPr>
                <w:rFonts w:ascii="Arial" w:hAnsi="Arial" w:cs="Arial"/>
                <w:sz w:val="20"/>
                <w:szCs w:val="20"/>
              </w:rPr>
            </w:pPr>
            <w:r w:rsidRPr="0019446D">
              <w:rPr>
                <w:rFonts w:ascii="Arial" w:hAnsi="Arial" w:cs="Arial"/>
                <w:sz w:val="20"/>
                <w:szCs w:val="20"/>
              </w:rPr>
              <w:t>50,74</w:t>
            </w:r>
          </w:p>
        </w:tc>
        <w:tc>
          <w:tcPr>
            <w:tcW w:w="1006" w:type="dxa"/>
          </w:tcPr>
          <w:p w14:paraId="4C294E55" w14:textId="761C6B9F" w:rsidR="0059452F" w:rsidRPr="0019446D" w:rsidRDefault="0059452F" w:rsidP="0019446D">
            <w:pPr>
              <w:jc w:val="center"/>
              <w:rPr>
                <w:rFonts w:ascii="Arial" w:hAnsi="Arial" w:cs="Arial"/>
                <w:sz w:val="20"/>
                <w:szCs w:val="20"/>
              </w:rPr>
            </w:pPr>
            <w:r w:rsidRPr="0019446D">
              <w:rPr>
                <w:rFonts w:ascii="Arial" w:hAnsi="Arial" w:cs="Arial"/>
                <w:sz w:val="20"/>
                <w:szCs w:val="20"/>
              </w:rPr>
              <w:t>76,18</w:t>
            </w:r>
          </w:p>
        </w:tc>
      </w:tr>
      <w:tr w:rsidR="0059452F" w:rsidRPr="0019446D" w14:paraId="2D70BB95" w14:textId="77777777" w:rsidTr="0019446D">
        <w:trPr>
          <w:jc w:val="center"/>
        </w:trPr>
        <w:tc>
          <w:tcPr>
            <w:tcW w:w="562" w:type="dxa"/>
          </w:tcPr>
          <w:p w14:paraId="10203CAA" w14:textId="7BC33902" w:rsidR="0059452F" w:rsidRPr="0019446D" w:rsidRDefault="0059452F" w:rsidP="0019446D">
            <w:pPr>
              <w:jc w:val="center"/>
              <w:rPr>
                <w:rFonts w:ascii="Arial" w:hAnsi="Arial" w:cs="Arial"/>
                <w:sz w:val="20"/>
                <w:szCs w:val="20"/>
              </w:rPr>
            </w:pPr>
            <w:r w:rsidRPr="0019446D">
              <w:rPr>
                <w:rFonts w:ascii="Arial" w:hAnsi="Arial" w:cs="Arial"/>
                <w:sz w:val="20"/>
                <w:szCs w:val="20"/>
              </w:rPr>
              <w:t>3</w:t>
            </w:r>
          </w:p>
        </w:tc>
        <w:tc>
          <w:tcPr>
            <w:tcW w:w="4819" w:type="dxa"/>
          </w:tcPr>
          <w:p w14:paraId="3FC3F2B7" w14:textId="17515F7A" w:rsidR="0059452F" w:rsidRPr="0019446D" w:rsidRDefault="00B754CF" w:rsidP="0019446D">
            <w:pPr>
              <w:jc w:val="both"/>
              <w:rPr>
                <w:rFonts w:ascii="Arial" w:hAnsi="Arial" w:cs="Arial"/>
                <w:sz w:val="20"/>
                <w:szCs w:val="20"/>
              </w:rPr>
            </w:pPr>
            <w:r w:rsidRPr="0019446D">
              <w:rPr>
                <w:rFonts w:ascii="Arial" w:hAnsi="Arial" w:cs="Arial"/>
                <w:sz w:val="20"/>
                <w:szCs w:val="20"/>
              </w:rPr>
              <w:t>Clarity in delivering material</w:t>
            </w:r>
          </w:p>
        </w:tc>
        <w:tc>
          <w:tcPr>
            <w:tcW w:w="895" w:type="dxa"/>
          </w:tcPr>
          <w:p w14:paraId="5B432FB8" w14:textId="344FF05D" w:rsidR="0059452F" w:rsidRPr="0019446D" w:rsidRDefault="0059452F" w:rsidP="0019446D">
            <w:pPr>
              <w:jc w:val="center"/>
              <w:rPr>
                <w:rFonts w:ascii="Arial" w:hAnsi="Arial" w:cs="Arial"/>
                <w:sz w:val="20"/>
                <w:szCs w:val="20"/>
              </w:rPr>
            </w:pPr>
            <w:r w:rsidRPr="0019446D">
              <w:rPr>
                <w:rFonts w:ascii="Arial" w:hAnsi="Arial" w:cs="Arial"/>
                <w:sz w:val="20"/>
                <w:szCs w:val="20"/>
              </w:rPr>
              <w:t>48,82</w:t>
            </w:r>
          </w:p>
        </w:tc>
        <w:tc>
          <w:tcPr>
            <w:tcW w:w="1006" w:type="dxa"/>
          </w:tcPr>
          <w:p w14:paraId="3B8A8C7F" w14:textId="152D7ADA" w:rsidR="0059452F" w:rsidRPr="0019446D" w:rsidRDefault="0059452F" w:rsidP="0019446D">
            <w:pPr>
              <w:jc w:val="center"/>
              <w:rPr>
                <w:rFonts w:ascii="Arial" w:hAnsi="Arial" w:cs="Arial"/>
                <w:sz w:val="20"/>
                <w:szCs w:val="20"/>
              </w:rPr>
            </w:pPr>
            <w:r w:rsidRPr="0019446D">
              <w:rPr>
                <w:rFonts w:ascii="Arial" w:hAnsi="Arial" w:cs="Arial"/>
                <w:sz w:val="20"/>
                <w:szCs w:val="20"/>
              </w:rPr>
              <w:t>77,35</w:t>
            </w:r>
          </w:p>
        </w:tc>
      </w:tr>
      <w:tr w:rsidR="0059452F" w:rsidRPr="0019446D" w14:paraId="16C538EA" w14:textId="77777777" w:rsidTr="0019446D">
        <w:trPr>
          <w:jc w:val="center"/>
        </w:trPr>
        <w:tc>
          <w:tcPr>
            <w:tcW w:w="562" w:type="dxa"/>
          </w:tcPr>
          <w:p w14:paraId="58D904B1" w14:textId="70A1850D" w:rsidR="0059452F" w:rsidRPr="0019446D" w:rsidRDefault="0059452F" w:rsidP="0019446D">
            <w:pPr>
              <w:jc w:val="center"/>
              <w:rPr>
                <w:rFonts w:ascii="Arial" w:hAnsi="Arial" w:cs="Arial"/>
                <w:sz w:val="20"/>
                <w:szCs w:val="20"/>
              </w:rPr>
            </w:pPr>
            <w:r w:rsidRPr="0019446D">
              <w:rPr>
                <w:rFonts w:ascii="Arial" w:hAnsi="Arial" w:cs="Arial"/>
                <w:sz w:val="20"/>
                <w:szCs w:val="20"/>
              </w:rPr>
              <w:t>4</w:t>
            </w:r>
          </w:p>
        </w:tc>
        <w:tc>
          <w:tcPr>
            <w:tcW w:w="4819" w:type="dxa"/>
          </w:tcPr>
          <w:p w14:paraId="1895D1AB" w14:textId="1EC59691" w:rsidR="0059452F" w:rsidRPr="0019446D" w:rsidRDefault="00B754CF" w:rsidP="0019446D">
            <w:pPr>
              <w:jc w:val="both"/>
              <w:rPr>
                <w:rFonts w:ascii="Arial" w:hAnsi="Arial" w:cs="Arial"/>
                <w:sz w:val="20"/>
                <w:szCs w:val="20"/>
              </w:rPr>
            </w:pPr>
            <w:r w:rsidRPr="0019446D">
              <w:rPr>
                <w:rFonts w:ascii="Arial" w:hAnsi="Arial" w:cs="Arial"/>
                <w:sz w:val="20"/>
                <w:szCs w:val="20"/>
              </w:rPr>
              <w:t>Skills for conducting learning variations</w:t>
            </w:r>
          </w:p>
        </w:tc>
        <w:tc>
          <w:tcPr>
            <w:tcW w:w="895" w:type="dxa"/>
          </w:tcPr>
          <w:p w14:paraId="46995F05" w14:textId="7B3B63C0" w:rsidR="0059452F" w:rsidRPr="0019446D" w:rsidRDefault="0059452F" w:rsidP="0019446D">
            <w:pPr>
              <w:jc w:val="center"/>
              <w:rPr>
                <w:rFonts w:ascii="Arial" w:hAnsi="Arial" w:cs="Arial"/>
                <w:sz w:val="20"/>
                <w:szCs w:val="20"/>
              </w:rPr>
            </w:pPr>
            <w:r w:rsidRPr="0019446D">
              <w:rPr>
                <w:rFonts w:ascii="Arial" w:hAnsi="Arial" w:cs="Arial"/>
                <w:sz w:val="20"/>
                <w:szCs w:val="20"/>
              </w:rPr>
              <w:t>61,47</w:t>
            </w:r>
          </w:p>
        </w:tc>
        <w:tc>
          <w:tcPr>
            <w:tcW w:w="1006" w:type="dxa"/>
          </w:tcPr>
          <w:p w14:paraId="04DF0AC0" w14:textId="24CF1D52" w:rsidR="0059452F" w:rsidRPr="0019446D" w:rsidRDefault="0059452F" w:rsidP="0019446D">
            <w:pPr>
              <w:jc w:val="center"/>
              <w:rPr>
                <w:rFonts w:ascii="Arial" w:hAnsi="Arial" w:cs="Arial"/>
                <w:sz w:val="20"/>
                <w:szCs w:val="20"/>
              </w:rPr>
            </w:pPr>
            <w:r w:rsidRPr="0019446D">
              <w:rPr>
                <w:rFonts w:ascii="Arial" w:hAnsi="Arial" w:cs="Arial"/>
                <w:sz w:val="20"/>
                <w:szCs w:val="20"/>
              </w:rPr>
              <w:t>72,50</w:t>
            </w:r>
          </w:p>
        </w:tc>
      </w:tr>
      <w:tr w:rsidR="0059452F" w:rsidRPr="0019446D" w14:paraId="5F038636" w14:textId="77777777" w:rsidTr="0019446D">
        <w:trPr>
          <w:jc w:val="center"/>
        </w:trPr>
        <w:tc>
          <w:tcPr>
            <w:tcW w:w="562" w:type="dxa"/>
          </w:tcPr>
          <w:p w14:paraId="27252A92" w14:textId="1AB15106" w:rsidR="0059452F" w:rsidRPr="0019446D" w:rsidRDefault="0059452F" w:rsidP="0019446D">
            <w:pPr>
              <w:jc w:val="center"/>
              <w:rPr>
                <w:rFonts w:ascii="Arial" w:hAnsi="Arial" w:cs="Arial"/>
                <w:sz w:val="20"/>
                <w:szCs w:val="20"/>
              </w:rPr>
            </w:pPr>
            <w:r w:rsidRPr="0019446D">
              <w:rPr>
                <w:rFonts w:ascii="Arial" w:hAnsi="Arial" w:cs="Arial"/>
                <w:sz w:val="20"/>
                <w:szCs w:val="20"/>
              </w:rPr>
              <w:t>5</w:t>
            </w:r>
          </w:p>
        </w:tc>
        <w:tc>
          <w:tcPr>
            <w:tcW w:w="4819" w:type="dxa"/>
          </w:tcPr>
          <w:p w14:paraId="57DEFA68" w14:textId="6130EF53" w:rsidR="0059452F" w:rsidRPr="0019446D" w:rsidRDefault="00B754CF" w:rsidP="0019446D">
            <w:pPr>
              <w:jc w:val="both"/>
              <w:rPr>
                <w:rFonts w:ascii="Arial" w:hAnsi="Arial" w:cs="Arial"/>
                <w:sz w:val="20"/>
                <w:szCs w:val="20"/>
              </w:rPr>
            </w:pPr>
            <w:r w:rsidRPr="0019446D">
              <w:rPr>
                <w:rFonts w:ascii="Arial" w:hAnsi="Arial" w:cs="Arial"/>
                <w:sz w:val="20"/>
                <w:szCs w:val="20"/>
              </w:rPr>
              <w:t>Questioning skills</w:t>
            </w:r>
          </w:p>
        </w:tc>
        <w:tc>
          <w:tcPr>
            <w:tcW w:w="895" w:type="dxa"/>
          </w:tcPr>
          <w:p w14:paraId="203939AE" w14:textId="3C7EE36D" w:rsidR="0059452F" w:rsidRPr="0019446D" w:rsidRDefault="0059452F" w:rsidP="0019446D">
            <w:pPr>
              <w:jc w:val="center"/>
              <w:rPr>
                <w:rFonts w:ascii="Arial" w:hAnsi="Arial" w:cs="Arial"/>
                <w:sz w:val="20"/>
                <w:szCs w:val="20"/>
              </w:rPr>
            </w:pPr>
            <w:r w:rsidRPr="0019446D">
              <w:rPr>
                <w:rFonts w:ascii="Arial" w:hAnsi="Arial" w:cs="Arial"/>
                <w:sz w:val="20"/>
                <w:szCs w:val="20"/>
              </w:rPr>
              <w:t>48,82</w:t>
            </w:r>
          </w:p>
        </w:tc>
        <w:tc>
          <w:tcPr>
            <w:tcW w:w="1006" w:type="dxa"/>
          </w:tcPr>
          <w:p w14:paraId="4E669024" w14:textId="538FCC5E" w:rsidR="0059452F" w:rsidRPr="0019446D" w:rsidRDefault="0059452F" w:rsidP="0019446D">
            <w:pPr>
              <w:jc w:val="center"/>
              <w:rPr>
                <w:rFonts w:ascii="Arial" w:hAnsi="Arial" w:cs="Arial"/>
                <w:sz w:val="20"/>
                <w:szCs w:val="20"/>
              </w:rPr>
            </w:pPr>
            <w:r w:rsidRPr="0019446D">
              <w:rPr>
                <w:rFonts w:ascii="Arial" w:hAnsi="Arial" w:cs="Arial"/>
                <w:sz w:val="20"/>
                <w:szCs w:val="20"/>
              </w:rPr>
              <w:t>74,26</w:t>
            </w:r>
          </w:p>
        </w:tc>
      </w:tr>
      <w:tr w:rsidR="0059452F" w:rsidRPr="0019446D" w14:paraId="001C1CEC" w14:textId="77777777" w:rsidTr="0019446D">
        <w:trPr>
          <w:jc w:val="center"/>
        </w:trPr>
        <w:tc>
          <w:tcPr>
            <w:tcW w:w="562" w:type="dxa"/>
          </w:tcPr>
          <w:p w14:paraId="2540AD65" w14:textId="6ED0255F" w:rsidR="0059452F" w:rsidRPr="0019446D" w:rsidRDefault="0059452F" w:rsidP="0019446D">
            <w:pPr>
              <w:jc w:val="center"/>
              <w:rPr>
                <w:rFonts w:ascii="Arial" w:hAnsi="Arial" w:cs="Arial"/>
                <w:sz w:val="20"/>
                <w:szCs w:val="20"/>
              </w:rPr>
            </w:pPr>
            <w:r w:rsidRPr="0019446D">
              <w:rPr>
                <w:rFonts w:ascii="Arial" w:hAnsi="Arial" w:cs="Arial"/>
                <w:sz w:val="20"/>
                <w:szCs w:val="20"/>
              </w:rPr>
              <w:t>6</w:t>
            </w:r>
          </w:p>
        </w:tc>
        <w:tc>
          <w:tcPr>
            <w:tcW w:w="4819" w:type="dxa"/>
          </w:tcPr>
          <w:p w14:paraId="3D48C51F" w14:textId="41F01A4C" w:rsidR="0059452F" w:rsidRPr="0019446D" w:rsidRDefault="00B754CF" w:rsidP="0019446D">
            <w:pPr>
              <w:jc w:val="both"/>
              <w:rPr>
                <w:rFonts w:ascii="Arial" w:hAnsi="Arial" w:cs="Arial"/>
                <w:sz w:val="20"/>
                <w:szCs w:val="20"/>
              </w:rPr>
            </w:pPr>
            <w:r w:rsidRPr="0019446D">
              <w:rPr>
                <w:rFonts w:ascii="Arial" w:hAnsi="Arial" w:cs="Arial"/>
                <w:sz w:val="20"/>
                <w:szCs w:val="20"/>
              </w:rPr>
              <w:t>Class management skills</w:t>
            </w:r>
          </w:p>
        </w:tc>
        <w:tc>
          <w:tcPr>
            <w:tcW w:w="895" w:type="dxa"/>
          </w:tcPr>
          <w:p w14:paraId="2BBF1067" w14:textId="631420C6" w:rsidR="0059452F" w:rsidRPr="0019446D" w:rsidRDefault="0059452F" w:rsidP="0019446D">
            <w:pPr>
              <w:jc w:val="center"/>
              <w:rPr>
                <w:rFonts w:ascii="Arial" w:hAnsi="Arial" w:cs="Arial"/>
                <w:sz w:val="20"/>
                <w:szCs w:val="20"/>
              </w:rPr>
            </w:pPr>
            <w:r w:rsidRPr="0019446D">
              <w:rPr>
                <w:rFonts w:ascii="Arial" w:hAnsi="Arial" w:cs="Arial"/>
                <w:sz w:val="20"/>
                <w:szCs w:val="20"/>
              </w:rPr>
              <w:t>48,82</w:t>
            </w:r>
          </w:p>
        </w:tc>
        <w:tc>
          <w:tcPr>
            <w:tcW w:w="1006" w:type="dxa"/>
          </w:tcPr>
          <w:p w14:paraId="5BE50699" w14:textId="50EFDAEB" w:rsidR="0059452F" w:rsidRPr="0019446D" w:rsidRDefault="0059452F" w:rsidP="0019446D">
            <w:pPr>
              <w:jc w:val="center"/>
              <w:rPr>
                <w:rFonts w:ascii="Arial" w:hAnsi="Arial" w:cs="Arial"/>
                <w:sz w:val="20"/>
                <w:szCs w:val="20"/>
              </w:rPr>
            </w:pPr>
            <w:r w:rsidRPr="0019446D">
              <w:rPr>
                <w:rFonts w:ascii="Arial" w:hAnsi="Arial" w:cs="Arial"/>
                <w:sz w:val="20"/>
                <w:szCs w:val="20"/>
              </w:rPr>
              <w:t>75,29</w:t>
            </w:r>
          </w:p>
        </w:tc>
      </w:tr>
      <w:tr w:rsidR="0059452F" w:rsidRPr="0019446D" w14:paraId="1341FA35" w14:textId="77777777" w:rsidTr="0019446D">
        <w:trPr>
          <w:jc w:val="center"/>
        </w:trPr>
        <w:tc>
          <w:tcPr>
            <w:tcW w:w="562" w:type="dxa"/>
          </w:tcPr>
          <w:p w14:paraId="518E4766" w14:textId="63E52555" w:rsidR="0059452F" w:rsidRPr="0019446D" w:rsidRDefault="0059452F" w:rsidP="0019446D">
            <w:pPr>
              <w:jc w:val="center"/>
              <w:rPr>
                <w:rFonts w:ascii="Arial" w:hAnsi="Arial" w:cs="Arial"/>
                <w:sz w:val="20"/>
                <w:szCs w:val="20"/>
              </w:rPr>
            </w:pPr>
            <w:r w:rsidRPr="0019446D">
              <w:rPr>
                <w:rFonts w:ascii="Arial" w:hAnsi="Arial" w:cs="Arial"/>
                <w:sz w:val="20"/>
                <w:szCs w:val="20"/>
              </w:rPr>
              <w:t>7</w:t>
            </w:r>
          </w:p>
        </w:tc>
        <w:tc>
          <w:tcPr>
            <w:tcW w:w="4819" w:type="dxa"/>
          </w:tcPr>
          <w:p w14:paraId="5A5600B3" w14:textId="1340C826" w:rsidR="0059452F" w:rsidRPr="0019446D" w:rsidRDefault="00B754CF" w:rsidP="0019446D">
            <w:pPr>
              <w:jc w:val="both"/>
              <w:rPr>
                <w:rFonts w:ascii="Arial" w:hAnsi="Arial" w:cs="Arial"/>
                <w:sz w:val="20"/>
                <w:szCs w:val="20"/>
              </w:rPr>
            </w:pPr>
            <w:r w:rsidRPr="0019446D">
              <w:rPr>
                <w:rFonts w:ascii="Arial" w:hAnsi="Arial" w:cs="Arial"/>
                <w:sz w:val="20"/>
                <w:szCs w:val="20"/>
              </w:rPr>
              <w:t>Learning closing skills</w:t>
            </w:r>
          </w:p>
        </w:tc>
        <w:tc>
          <w:tcPr>
            <w:tcW w:w="895" w:type="dxa"/>
          </w:tcPr>
          <w:p w14:paraId="3065C9CA" w14:textId="412BA4A5" w:rsidR="0059452F" w:rsidRPr="0019446D" w:rsidRDefault="0059452F" w:rsidP="0019446D">
            <w:pPr>
              <w:jc w:val="center"/>
              <w:rPr>
                <w:rFonts w:ascii="Arial" w:hAnsi="Arial" w:cs="Arial"/>
                <w:sz w:val="20"/>
                <w:szCs w:val="20"/>
              </w:rPr>
            </w:pPr>
            <w:r w:rsidRPr="0019446D">
              <w:rPr>
                <w:rFonts w:ascii="Arial" w:hAnsi="Arial" w:cs="Arial"/>
                <w:sz w:val="20"/>
                <w:szCs w:val="20"/>
              </w:rPr>
              <w:t>66,76</w:t>
            </w:r>
          </w:p>
        </w:tc>
        <w:tc>
          <w:tcPr>
            <w:tcW w:w="1006" w:type="dxa"/>
          </w:tcPr>
          <w:p w14:paraId="4BFB2066" w14:textId="4C9602D6" w:rsidR="0059452F" w:rsidRPr="0019446D" w:rsidRDefault="0059452F" w:rsidP="0019446D">
            <w:pPr>
              <w:jc w:val="center"/>
              <w:rPr>
                <w:rFonts w:ascii="Arial" w:hAnsi="Arial" w:cs="Arial"/>
                <w:sz w:val="20"/>
                <w:szCs w:val="20"/>
              </w:rPr>
            </w:pPr>
            <w:r w:rsidRPr="0019446D">
              <w:rPr>
                <w:rFonts w:ascii="Arial" w:hAnsi="Arial" w:cs="Arial"/>
                <w:sz w:val="20"/>
                <w:szCs w:val="20"/>
              </w:rPr>
              <w:t>76,62</w:t>
            </w:r>
          </w:p>
        </w:tc>
      </w:tr>
      <w:tr w:rsidR="0059452F" w:rsidRPr="0019446D" w14:paraId="52A86265" w14:textId="77777777" w:rsidTr="0019446D">
        <w:trPr>
          <w:jc w:val="center"/>
        </w:trPr>
        <w:tc>
          <w:tcPr>
            <w:tcW w:w="562" w:type="dxa"/>
          </w:tcPr>
          <w:p w14:paraId="65287E85" w14:textId="02730F82" w:rsidR="0059452F" w:rsidRPr="0019446D" w:rsidRDefault="0059452F" w:rsidP="0019446D">
            <w:pPr>
              <w:jc w:val="center"/>
              <w:rPr>
                <w:rFonts w:ascii="Arial" w:hAnsi="Arial" w:cs="Arial"/>
                <w:sz w:val="20"/>
                <w:szCs w:val="20"/>
              </w:rPr>
            </w:pPr>
            <w:r w:rsidRPr="0019446D">
              <w:rPr>
                <w:rFonts w:ascii="Arial" w:hAnsi="Arial" w:cs="Arial"/>
                <w:sz w:val="20"/>
                <w:szCs w:val="20"/>
              </w:rPr>
              <w:t>8</w:t>
            </w:r>
          </w:p>
        </w:tc>
        <w:tc>
          <w:tcPr>
            <w:tcW w:w="4819" w:type="dxa"/>
          </w:tcPr>
          <w:p w14:paraId="5D8AA827" w14:textId="3F1F040E" w:rsidR="0059452F" w:rsidRPr="0019446D" w:rsidRDefault="00B754CF" w:rsidP="0019446D">
            <w:pPr>
              <w:jc w:val="both"/>
              <w:rPr>
                <w:rFonts w:ascii="Arial" w:hAnsi="Arial" w:cs="Arial"/>
                <w:sz w:val="20"/>
                <w:szCs w:val="20"/>
              </w:rPr>
            </w:pPr>
            <w:r w:rsidRPr="0019446D">
              <w:rPr>
                <w:rFonts w:ascii="Arial" w:hAnsi="Arial" w:cs="Arial"/>
                <w:sz w:val="20"/>
                <w:szCs w:val="20"/>
              </w:rPr>
              <w:t>Ability to manage accuracy between time and material</w:t>
            </w:r>
          </w:p>
        </w:tc>
        <w:tc>
          <w:tcPr>
            <w:tcW w:w="895" w:type="dxa"/>
          </w:tcPr>
          <w:p w14:paraId="2B61D954" w14:textId="5CA6391D" w:rsidR="0059452F" w:rsidRPr="0019446D" w:rsidRDefault="0059452F" w:rsidP="0019446D">
            <w:pPr>
              <w:jc w:val="center"/>
              <w:rPr>
                <w:rFonts w:ascii="Arial" w:hAnsi="Arial" w:cs="Arial"/>
                <w:sz w:val="20"/>
                <w:szCs w:val="20"/>
              </w:rPr>
            </w:pPr>
            <w:r w:rsidRPr="0019446D">
              <w:rPr>
                <w:rFonts w:ascii="Arial" w:hAnsi="Arial" w:cs="Arial"/>
                <w:sz w:val="20"/>
                <w:szCs w:val="20"/>
              </w:rPr>
              <w:t>67,28</w:t>
            </w:r>
          </w:p>
        </w:tc>
        <w:tc>
          <w:tcPr>
            <w:tcW w:w="1006" w:type="dxa"/>
          </w:tcPr>
          <w:p w14:paraId="63DB3A57" w14:textId="7AABE790" w:rsidR="0059452F" w:rsidRPr="0019446D" w:rsidRDefault="0059452F" w:rsidP="0019446D">
            <w:pPr>
              <w:jc w:val="center"/>
              <w:rPr>
                <w:rFonts w:ascii="Arial" w:hAnsi="Arial" w:cs="Arial"/>
                <w:sz w:val="20"/>
                <w:szCs w:val="20"/>
              </w:rPr>
            </w:pPr>
            <w:r w:rsidRPr="0019446D">
              <w:rPr>
                <w:rFonts w:ascii="Arial" w:hAnsi="Arial" w:cs="Arial"/>
                <w:sz w:val="20"/>
                <w:szCs w:val="20"/>
              </w:rPr>
              <w:t>78,76</w:t>
            </w:r>
          </w:p>
        </w:tc>
      </w:tr>
    </w:tbl>
    <w:p w14:paraId="2E225480" w14:textId="77777777" w:rsidR="00201187" w:rsidRPr="002F791A" w:rsidRDefault="00201187" w:rsidP="00201187">
      <w:pPr>
        <w:tabs>
          <w:tab w:val="left" w:pos="993"/>
        </w:tabs>
        <w:spacing w:after="0" w:line="360" w:lineRule="auto"/>
        <w:ind w:firstLine="709"/>
        <w:jc w:val="both"/>
        <w:rPr>
          <w:rFonts w:ascii="Arial" w:hAnsi="Arial" w:cs="Arial"/>
          <w:color w:val="000000" w:themeColor="text1"/>
        </w:rPr>
      </w:pPr>
    </w:p>
    <w:p w14:paraId="5516FBB0" w14:textId="77777777" w:rsidR="00BD4964" w:rsidRPr="00BD4964" w:rsidRDefault="00BD4964" w:rsidP="00BD4964">
      <w:pPr>
        <w:tabs>
          <w:tab w:val="left" w:pos="993"/>
        </w:tabs>
        <w:spacing w:after="0" w:line="360" w:lineRule="auto"/>
        <w:ind w:firstLine="709"/>
        <w:jc w:val="both"/>
        <w:rPr>
          <w:rFonts w:ascii="Arial" w:hAnsi="Arial" w:cs="Arial"/>
          <w:color w:val="000000" w:themeColor="text1"/>
        </w:rPr>
      </w:pPr>
      <w:r w:rsidRPr="00BD4964">
        <w:rPr>
          <w:rFonts w:ascii="Arial" w:hAnsi="Arial" w:cs="Arial"/>
          <w:color w:val="000000" w:themeColor="text1"/>
        </w:rPr>
        <w:t>Teacher professional competence is a basic competency that every professional teacher must possess and master (</w:t>
      </w:r>
      <w:proofErr w:type="spellStart"/>
      <w:r w:rsidRPr="00BD4964">
        <w:rPr>
          <w:rFonts w:ascii="Arial" w:hAnsi="Arial" w:cs="Arial"/>
          <w:color w:val="000000" w:themeColor="text1"/>
        </w:rPr>
        <w:t>Rosali</w:t>
      </w:r>
      <w:proofErr w:type="spellEnd"/>
      <w:r w:rsidRPr="00BD4964">
        <w:rPr>
          <w:rFonts w:ascii="Arial" w:hAnsi="Arial" w:cs="Arial"/>
          <w:color w:val="000000" w:themeColor="text1"/>
        </w:rPr>
        <w:t xml:space="preserve"> &amp; </w:t>
      </w:r>
      <w:proofErr w:type="spellStart"/>
      <w:r w:rsidRPr="00BD4964">
        <w:rPr>
          <w:rFonts w:ascii="Arial" w:hAnsi="Arial" w:cs="Arial"/>
          <w:color w:val="000000" w:themeColor="text1"/>
        </w:rPr>
        <w:t>Singkawijaya</w:t>
      </w:r>
      <w:proofErr w:type="spellEnd"/>
      <w:r w:rsidRPr="00BD4964">
        <w:rPr>
          <w:rFonts w:ascii="Arial" w:hAnsi="Arial" w:cs="Arial"/>
          <w:color w:val="000000" w:themeColor="text1"/>
        </w:rPr>
        <w:t>, 2013). Mastery of teacher competence in general is the responsibility of the Education Personnel Education Institution. The quality of the graduates of an educational institution is largely determined by the quality of the teaching staff. Therefore, before these prospective teachers enter the community to carry out their duties as teaching staff, the LPTK provides prospective teacher students with various teaching skills included in teacher competence. One of the competencies that provide guidance to become a professional teacher is professional competence, which consists of several skills. In order to improve these skills, it is internalized into the Five-Step Active Learning teaching method. By using the Five-Step Active Learning method, it can improve the aspects contained in the professional competence of teachers.</w:t>
      </w:r>
    </w:p>
    <w:p w14:paraId="58D54DF6" w14:textId="2E1798A4" w:rsidR="00BD4964" w:rsidRDefault="00BD4964" w:rsidP="00BD4964">
      <w:pPr>
        <w:tabs>
          <w:tab w:val="left" w:pos="993"/>
        </w:tabs>
        <w:spacing w:after="0" w:line="360" w:lineRule="auto"/>
        <w:ind w:firstLine="709"/>
        <w:jc w:val="both"/>
        <w:rPr>
          <w:rFonts w:ascii="Arial" w:hAnsi="Arial" w:cs="Arial"/>
          <w:color w:val="000000" w:themeColor="text1"/>
        </w:rPr>
      </w:pPr>
      <w:r w:rsidRPr="00BD4964">
        <w:rPr>
          <w:rFonts w:ascii="Arial" w:hAnsi="Arial" w:cs="Arial"/>
          <w:color w:val="000000" w:themeColor="text1"/>
        </w:rPr>
        <w:lastRenderedPageBreak/>
        <w:t>Increased competence from initial observation to final assessment has increased. Starting from the aspect of the ability to open learning. The ability to open learning is one of the important aspects that determine the success of learning. Teacher skills in opening learning greatly determine the level of motivation, activity, an</w:t>
      </w:r>
      <w:r w:rsidR="006A20E0">
        <w:rPr>
          <w:rFonts w:ascii="Arial" w:hAnsi="Arial" w:cs="Arial"/>
          <w:color w:val="000000" w:themeColor="text1"/>
        </w:rPr>
        <w:t xml:space="preserve">d interest in student learning </w:t>
      </w:r>
      <w:r w:rsidR="006A20E0">
        <w:rPr>
          <w:rFonts w:ascii="Arial" w:hAnsi="Arial" w:cs="Arial"/>
          <w:color w:val="000000" w:themeColor="text1"/>
        </w:rPr>
        <w:fldChar w:fldCharType="begin" w:fldLock="1"/>
      </w:r>
      <w:r w:rsidR="0012078B">
        <w:rPr>
          <w:rFonts w:ascii="Arial" w:hAnsi="Arial" w:cs="Arial"/>
          <w:color w:val="000000" w:themeColor="text1"/>
        </w:rPr>
        <w:instrText>ADDIN CSL_CITATION {"citationItems":[{"id":"ITEM-1","itemData":{"author":[{"dropping-particle":"","family":"Monica","given":"Sella","non-dropping-particle":"","parse-names":false,"suffix":""},{"dropping-particle":"","family":"Hadiwinarto","given":"","non-dropping-particle":"","parse-names":false,"suffix":""}],"container-title":"Jurnal Ad-Man-Pend","id":"ITEM-1","issue":"2","issued":{"date-parts":[["2020"]]},"page":"12-23","title":"Pengaruh Keterampilan Membuka dan Menutup Pembelajaran terhadap Keaktifan Belajar Siswa di Sekolah Menengah Kejuruan (SMK) Negeri 1 Lubuklinggau","type":"article-journal","volume":"3"},"uris":["http://www.mendeley.com/documents/?uuid=9871e1ac-7263-4f6c-b0d2-19d345bce44f"]}],"mendeley":{"formattedCitation":"(Monica &amp; Hadiwinarto, 2020)","plainTextFormattedCitation":"(Monica &amp; Hadiwinarto, 2020)","previouslyFormattedCitation":"(Monica &amp; Hadiwinarto, 2020)"},"properties":{"noteIndex":0},"schema":"https://github.com/citation-style-language/schema/raw/master/csl-citation.json"}</w:instrText>
      </w:r>
      <w:r w:rsidR="006A20E0">
        <w:rPr>
          <w:rFonts w:ascii="Arial" w:hAnsi="Arial" w:cs="Arial"/>
          <w:color w:val="000000" w:themeColor="text1"/>
        </w:rPr>
        <w:fldChar w:fldCharType="separate"/>
      </w:r>
      <w:r w:rsidR="006A20E0" w:rsidRPr="006A20E0">
        <w:rPr>
          <w:rFonts w:ascii="Arial" w:hAnsi="Arial" w:cs="Arial"/>
          <w:noProof/>
          <w:color w:val="000000" w:themeColor="text1"/>
        </w:rPr>
        <w:t>(Monica &amp; Hadiwinarto, 2020)</w:t>
      </w:r>
      <w:r w:rsidR="006A20E0">
        <w:rPr>
          <w:rFonts w:ascii="Arial" w:hAnsi="Arial" w:cs="Arial"/>
          <w:color w:val="000000" w:themeColor="text1"/>
        </w:rPr>
        <w:fldChar w:fldCharType="end"/>
      </w:r>
      <w:r w:rsidRPr="00BD4964">
        <w:rPr>
          <w:rFonts w:ascii="Arial" w:hAnsi="Arial" w:cs="Arial"/>
          <w:color w:val="000000" w:themeColor="text1"/>
        </w:rPr>
        <w:t>. Based on the results of research conducted, through the five-step active learning method, the skills of teacher students in opening learning can increase by 23.68%.</w:t>
      </w:r>
    </w:p>
    <w:p w14:paraId="60479DAD" w14:textId="1E338B4B" w:rsidR="00F057B4" w:rsidRPr="00F057B4" w:rsidRDefault="00F057B4" w:rsidP="00F057B4">
      <w:pPr>
        <w:tabs>
          <w:tab w:val="left" w:pos="993"/>
        </w:tabs>
        <w:spacing w:after="0" w:line="360" w:lineRule="auto"/>
        <w:ind w:firstLine="709"/>
        <w:jc w:val="both"/>
        <w:rPr>
          <w:rFonts w:ascii="Arial" w:hAnsi="Arial" w:cs="Arial"/>
          <w:color w:val="000000" w:themeColor="text1"/>
        </w:rPr>
      </w:pPr>
      <w:r w:rsidRPr="00F057B4">
        <w:rPr>
          <w:rFonts w:ascii="Arial" w:hAnsi="Arial" w:cs="Arial"/>
          <w:color w:val="000000" w:themeColor="text1"/>
        </w:rPr>
        <w:t>The second aspect that also experienced an increase was the mastery of the material. The ability of a teacher to communicate or transfer knowledge to students, is very dependent on the level of</w:t>
      </w:r>
      <w:r w:rsidR="006A20E0">
        <w:rPr>
          <w:rFonts w:ascii="Arial" w:hAnsi="Arial" w:cs="Arial"/>
          <w:color w:val="000000" w:themeColor="text1"/>
        </w:rPr>
        <w:t xml:space="preserve"> understanding of the material </w:t>
      </w:r>
      <w:r w:rsidR="006A20E0">
        <w:rPr>
          <w:rFonts w:ascii="Arial" w:hAnsi="Arial" w:cs="Arial"/>
          <w:color w:val="000000" w:themeColor="text1"/>
        </w:rPr>
        <w:fldChar w:fldCharType="begin" w:fldLock="1"/>
      </w:r>
      <w:r w:rsidR="006A20E0">
        <w:rPr>
          <w:rFonts w:ascii="Arial" w:hAnsi="Arial" w:cs="Arial"/>
          <w:color w:val="000000" w:themeColor="text1"/>
        </w:rPr>
        <w:instrText>ADDIN CSL_CITATION {"citationItems":[{"id":"ITEM-1","itemData":{"author":[{"dropping-particle":"","family":"Tuerah","given":"Roos M.S.","non-dropping-particle":"","parse-names":false,"suffix":""}],"container-title":"Jurnal Inovasi dan Teknologi Pembelajaran","id":"ITEM-1","issue":"2","issued":{"date-parts":[["2015"]]},"page":"137-154","title":"Penguasaan Materi Pembelajaran, Manajemen, dan Komitmen Menjalankan Tugas Berkorelasi pada Kinerja Guru SD DI Kota Tomohon","type":"article-journal","volume":"1"},"uris":["http://www.mendeley.com/documents/?uuid=0d871a33-2900-4560-9a1f-eaee3571fd45"]}],"mendeley":{"formattedCitation":"(Tuerah, 2015)","plainTextFormattedCitation":"(Tuerah, 2015)","previouslyFormattedCitation":"(Tuerah, 2015)"},"properties":{"noteIndex":0},"schema":"https://github.com/citation-style-language/schema/raw/master/csl-citation.json"}</w:instrText>
      </w:r>
      <w:r w:rsidR="006A20E0">
        <w:rPr>
          <w:rFonts w:ascii="Arial" w:hAnsi="Arial" w:cs="Arial"/>
          <w:color w:val="000000" w:themeColor="text1"/>
        </w:rPr>
        <w:fldChar w:fldCharType="separate"/>
      </w:r>
      <w:r w:rsidR="006A20E0" w:rsidRPr="006A20E0">
        <w:rPr>
          <w:rFonts w:ascii="Arial" w:hAnsi="Arial" w:cs="Arial"/>
          <w:noProof/>
          <w:color w:val="000000" w:themeColor="text1"/>
        </w:rPr>
        <w:t>(Tuerah, 2015)</w:t>
      </w:r>
      <w:r w:rsidR="006A20E0">
        <w:rPr>
          <w:rFonts w:ascii="Arial" w:hAnsi="Arial" w:cs="Arial"/>
          <w:color w:val="000000" w:themeColor="text1"/>
        </w:rPr>
        <w:fldChar w:fldCharType="end"/>
      </w:r>
      <w:r w:rsidR="006A20E0">
        <w:rPr>
          <w:rFonts w:ascii="Arial" w:hAnsi="Arial" w:cs="Arial"/>
          <w:color w:val="000000" w:themeColor="text1"/>
        </w:rPr>
        <w:t xml:space="preserve">. </w:t>
      </w:r>
      <w:r w:rsidRPr="00F057B4">
        <w:rPr>
          <w:rFonts w:ascii="Arial" w:hAnsi="Arial" w:cs="Arial"/>
          <w:color w:val="000000" w:themeColor="text1"/>
        </w:rPr>
        <w:t>Therefore, mastery of the material is an important aspect that must be considered. In this study, this aspect also experienced an increase due to the five-step active method. The result of the increase is significant, which is 25.44%. The next aspect is clarity in the delivery of material, this aspect is closely related to the previous aspect, namely mastery of the material. These two aspects are actually the main aspects that must be mastered by the teacher. Teachers must have the ability to explain the material with various principles that must be mastered, and use good planning so that the presentation of the material will be easily understood by students. In this aspect, there was also an increase of 28.53%.</w:t>
      </w:r>
    </w:p>
    <w:p w14:paraId="58678F32" w14:textId="1CC399DC" w:rsidR="00F057B4" w:rsidRDefault="00F057B4" w:rsidP="00F057B4">
      <w:pPr>
        <w:tabs>
          <w:tab w:val="left" w:pos="993"/>
        </w:tabs>
        <w:spacing w:after="0" w:line="360" w:lineRule="auto"/>
        <w:ind w:firstLine="709"/>
        <w:jc w:val="both"/>
        <w:rPr>
          <w:rFonts w:ascii="Arial" w:hAnsi="Arial" w:cs="Arial"/>
          <w:color w:val="000000" w:themeColor="text1"/>
        </w:rPr>
      </w:pPr>
      <w:r w:rsidRPr="00F057B4">
        <w:rPr>
          <w:rFonts w:ascii="Arial" w:hAnsi="Arial" w:cs="Arial"/>
          <w:color w:val="000000" w:themeColor="text1"/>
        </w:rPr>
        <w:t>Another aspect that has also improved through the five-step active method is the aspect of the ability to carry out variations in learning. This aspect is important for a teacher to have to eliminate student bored</w:t>
      </w:r>
      <w:r w:rsidR="00F7134C">
        <w:rPr>
          <w:rFonts w:ascii="Arial" w:hAnsi="Arial" w:cs="Arial"/>
          <w:color w:val="000000" w:themeColor="text1"/>
        </w:rPr>
        <w:t xml:space="preserve">om during the learning process </w:t>
      </w:r>
      <w:r w:rsidR="00F7134C">
        <w:rPr>
          <w:rFonts w:ascii="Arial" w:hAnsi="Arial" w:cs="Arial"/>
          <w:color w:val="000000" w:themeColor="text1"/>
        </w:rPr>
        <w:fldChar w:fldCharType="begin" w:fldLock="1"/>
      </w:r>
      <w:r w:rsidR="006A20E0">
        <w:rPr>
          <w:rFonts w:ascii="Arial" w:hAnsi="Arial" w:cs="Arial"/>
          <w:color w:val="000000" w:themeColor="text1"/>
        </w:rPr>
        <w:instrText>ADDIN CSL_CITATION {"citationItems":[{"id":"ITEM-1","itemData":{"author":[{"dropping-particle":"","family":"Susanti","given":"Anik","non-dropping-particle":"","parse-names":false,"suffix":""},{"dropping-particle":"","family":"Janattaka","given":"Nugrananda","non-dropping-particle":"","parse-names":false,"suffix":""}],"container-title":"Jurnaal Didika: Wahana Ilmiah Pendidikan Dasar","id":"ITEM-1","issue":"1","issued":{"date-parts":[["2020"]]},"page":"51-63","title":"Analisis Keterampilan Guru dalam Mengadakan Variasi Pembelajaran Tematik Kelas 1 Gondang Kabupaten Tulungangung","type":"article-journal","volume":"6"},"uris":["http://www.mendeley.com/documents/?uuid=2db7e682-d809-4f59-be77-24c1833ebf0c"]}],"mendeley":{"formattedCitation":"(Susanti &amp; Janattaka, 2020)","plainTextFormattedCitation":"(Susanti &amp; Janattaka, 2020)","previouslyFormattedCitation":"(Susanti &amp; Janattaka, 2020)"},"properties":{"noteIndex":0},"schema":"https://github.com/citation-style-language/schema/raw/master/csl-citation.json"}</w:instrText>
      </w:r>
      <w:r w:rsidR="00F7134C">
        <w:rPr>
          <w:rFonts w:ascii="Arial" w:hAnsi="Arial" w:cs="Arial"/>
          <w:color w:val="000000" w:themeColor="text1"/>
        </w:rPr>
        <w:fldChar w:fldCharType="separate"/>
      </w:r>
      <w:r w:rsidR="00F7134C" w:rsidRPr="00F7134C">
        <w:rPr>
          <w:rFonts w:ascii="Arial" w:hAnsi="Arial" w:cs="Arial"/>
          <w:noProof/>
          <w:color w:val="000000" w:themeColor="text1"/>
        </w:rPr>
        <w:t>(Susanti &amp; Janattaka, 2020)</w:t>
      </w:r>
      <w:r w:rsidR="00F7134C">
        <w:rPr>
          <w:rFonts w:ascii="Arial" w:hAnsi="Arial" w:cs="Arial"/>
          <w:color w:val="000000" w:themeColor="text1"/>
        </w:rPr>
        <w:fldChar w:fldCharType="end"/>
      </w:r>
      <w:r w:rsidR="00F7134C">
        <w:rPr>
          <w:rFonts w:ascii="Arial" w:hAnsi="Arial" w:cs="Arial"/>
          <w:color w:val="000000" w:themeColor="text1"/>
        </w:rPr>
        <w:t xml:space="preserve">. </w:t>
      </w:r>
      <w:r w:rsidRPr="00F057B4">
        <w:rPr>
          <w:rFonts w:ascii="Arial" w:hAnsi="Arial" w:cs="Arial"/>
          <w:color w:val="000000" w:themeColor="text1"/>
        </w:rPr>
        <w:t>Teachers must package learning to carry out a creative and varied learning process so that students are always enthusiastic in learning. Variations can be done in many ways such as through gestures, voice, interaction patterns, learning models, and variations in the use of learning media. Through the five-step active learning method, the ability to carry out variations in learning by prospective teacher students has increased, which is 11.03%.</w:t>
      </w:r>
    </w:p>
    <w:p w14:paraId="21B50FCF" w14:textId="42BF8CE9" w:rsidR="00F057B4" w:rsidRPr="00F057B4" w:rsidRDefault="00F057B4" w:rsidP="00F057B4">
      <w:pPr>
        <w:tabs>
          <w:tab w:val="left" w:pos="993"/>
        </w:tabs>
        <w:spacing w:after="0" w:line="360" w:lineRule="auto"/>
        <w:ind w:firstLine="709"/>
        <w:jc w:val="both"/>
        <w:rPr>
          <w:rFonts w:ascii="Arial" w:hAnsi="Arial" w:cs="Arial"/>
          <w:color w:val="000000" w:themeColor="text1"/>
        </w:rPr>
      </w:pPr>
      <w:r w:rsidRPr="00F057B4">
        <w:rPr>
          <w:rFonts w:ascii="Arial" w:hAnsi="Arial" w:cs="Arial"/>
          <w:color w:val="000000" w:themeColor="text1"/>
        </w:rPr>
        <w:t>The fifth aspect that a teacher must have is the ability to ask questions. This ability is important to improve so that teachers can evaluate student learning outcomes and de</w:t>
      </w:r>
      <w:r w:rsidR="00F7134C">
        <w:rPr>
          <w:rFonts w:ascii="Arial" w:hAnsi="Arial" w:cs="Arial"/>
          <w:color w:val="000000" w:themeColor="text1"/>
        </w:rPr>
        <w:t xml:space="preserve">velop students' thinking power </w:t>
      </w:r>
      <w:r w:rsidR="00F7134C">
        <w:rPr>
          <w:rFonts w:ascii="Arial" w:hAnsi="Arial" w:cs="Arial"/>
          <w:color w:val="000000" w:themeColor="text1"/>
        </w:rPr>
        <w:fldChar w:fldCharType="begin" w:fldLock="1"/>
      </w:r>
      <w:r w:rsidR="00F7134C">
        <w:rPr>
          <w:rFonts w:ascii="Arial" w:hAnsi="Arial" w:cs="Arial"/>
          <w:color w:val="000000" w:themeColor="text1"/>
        </w:rPr>
        <w:instrText>ADDIN CSL_CITATION {"citationItems":[{"id":"ITEM-1","itemData":{"author":[{"dropping-particle":"","family":"Rusmayanti","given":"Arida","non-dropping-particle":"","parse-names":false,"suffix":""},{"dropping-particle":"","family":"Muti'ah","given":"Arju","non-dropping-particle":"","parse-names":false,"suffix":""},{"dropping-particle":"","family":"Husniah","given":"Furoidatul","non-dropping-particle":"","parse-names":false,"suffix":""}],"container-title":"Lingua Franca","id":"ITEM-1","issue":"2","issued":{"date-parts":[["2017"]]},"page":"510-518","title":"Penerapan Keterampilan Bertanya dan Memberikan Penguatan dalam Pembelajaran Bahasa Indonesia di Kelas VII SMP Negeri 4 Jember","type":"article-journal","volume":"2"},"uris":["http://www.mendeley.com/documents/?uuid=19e78d6f-bb21-4574-b207-249821c6ea22"]}],"mendeley":{"formattedCitation":"(Rusmayanti et al., 2017)","plainTextFormattedCitation":"(Rusmayanti et al., 2017)","previouslyFormattedCitation":"(Rusmayanti et al., 2017)"},"properties":{"noteIndex":0},"schema":"https://github.com/citation-style-language/schema/raw/master/csl-citation.json"}</w:instrText>
      </w:r>
      <w:r w:rsidR="00F7134C">
        <w:rPr>
          <w:rFonts w:ascii="Arial" w:hAnsi="Arial" w:cs="Arial"/>
          <w:color w:val="000000" w:themeColor="text1"/>
        </w:rPr>
        <w:fldChar w:fldCharType="separate"/>
      </w:r>
      <w:r w:rsidR="00F7134C" w:rsidRPr="00F7134C">
        <w:rPr>
          <w:rFonts w:ascii="Arial" w:hAnsi="Arial" w:cs="Arial"/>
          <w:noProof/>
          <w:color w:val="000000" w:themeColor="text1"/>
        </w:rPr>
        <w:t>(Rusmayanti et al., 2017)</w:t>
      </w:r>
      <w:r w:rsidR="00F7134C">
        <w:rPr>
          <w:rFonts w:ascii="Arial" w:hAnsi="Arial" w:cs="Arial"/>
          <w:color w:val="000000" w:themeColor="text1"/>
        </w:rPr>
        <w:fldChar w:fldCharType="end"/>
      </w:r>
      <w:r w:rsidRPr="00F057B4">
        <w:rPr>
          <w:rFonts w:ascii="Arial" w:hAnsi="Arial" w:cs="Arial"/>
          <w:color w:val="000000" w:themeColor="text1"/>
        </w:rPr>
        <w:t>. In this study, after treatment using the five-step active method, the student teacher-prospective students' questioning skills increased by 25.44%</w:t>
      </w:r>
      <w:r w:rsidR="00F7134C">
        <w:rPr>
          <w:rFonts w:ascii="Arial" w:hAnsi="Arial" w:cs="Arial"/>
          <w:color w:val="000000" w:themeColor="text1"/>
        </w:rPr>
        <w:t>.</w:t>
      </w:r>
    </w:p>
    <w:p w14:paraId="3A2C33B1" w14:textId="2E8B8142" w:rsidR="00F057B4" w:rsidRPr="00F057B4" w:rsidRDefault="00F057B4" w:rsidP="00F057B4">
      <w:pPr>
        <w:tabs>
          <w:tab w:val="left" w:pos="993"/>
        </w:tabs>
        <w:spacing w:after="0" w:line="360" w:lineRule="auto"/>
        <w:ind w:firstLine="709"/>
        <w:jc w:val="both"/>
        <w:rPr>
          <w:rFonts w:ascii="Arial" w:hAnsi="Arial" w:cs="Arial"/>
          <w:color w:val="000000" w:themeColor="text1"/>
        </w:rPr>
      </w:pPr>
      <w:r w:rsidRPr="00F057B4">
        <w:rPr>
          <w:rFonts w:ascii="Arial" w:hAnsi="Arial" w:cs="Arial"/>
          <w:color w:val="000000" w:themeColor="text1"/>
        </w:rPr>
        <w:t xml:space="preserve">The sixth aspect that will be improved is classroom management skills. Class management skills are teacher skills in creating and maintaining optimal and </w:t>
      </w:r>
      <w:r w:rsidRPr="00F057B4">
        <w:rPr>
          <w:rFonts w:ascii="Arial" w:hAnsi="Arial" w:cs="Arial"/>
          <w:color w:val="000000" w:themeColor="text1"/>
        </w:rPr>
        <w:lastRenderedPageBreak/>
        <w:t>efficient learning conditions as well as skills to restore a conducive atmosphere if problems or distu</w:t>
      </w:r>
      <w:r w:rsidR="00F7134C">
        <w:rPr>
          <w:rFonts w:ascii="Arial" w:hAnsi="Arial" w:cs="Arial"/>
          <w:color w:val="000000" w:themeColor="text1"/>
        </w:rPr>
        <w:t xml:space="preserve">rbances occur </w:t>
      </w:r>
      <w:r w:rsidR="00F7134C">
        <w:rPr>
          <w:rFonts w:ascii="Arial" w:hAnsi="Arial" w:cs="Arial"/>
          <w:color w:val="000000" w:themeColor="text1"/>
        </w:rPr>
        <w:fldChar w:fldCharType="begin" w:fldLock="1"/>
      </w:r>
      <w:r w:rsidR="00F7134C">
        <w:rPr>
          <w:rFonts w:ascii="Arial" w:hAnsi="Arial" w:cs="Arial"/>
          <w:color w:val="000000" w:themeColor="text1"/>
        </w:rPr>
        <w:instrText>ADDIN CSL_CITATION {"citationItems":[{"id":"ITEM-1","itemData":{"author":[{"dropping-particle":"","family":"Asmadawati","given":"","non-dropping-particle":"","parse-names":false,"suffix":""}],"container-title":"Logaritma","id":"ITEM-1","issue":"2","issued":{"date-parts":[["2014"]]},"page":"1-11","title":"Kemampuan Mengelola Kelas","type":"article-journal","volume":"2"},"uris":["http://www.mendeley.com/documents/?uuid=d7354b3b-eb79-4bbc-a3be-5a6edfea595b"]}],"mendeley":{"formattedCitation":"(Asmadawati, 2014)","plainTextFormattedCitation":"(Asmadawati, 2014)","previouslyFormattedCitation":"(Asmadawati, 2014)"},"properties":{"noteIndex":0},"schema":"https://github.com/citation-style-language/schema/raw/master/csl-citation.json"}</w:instrText>
      </w:r>
      <w:r w:rsidR="00F7134C">
        <w:rPr>
          <w:rFonts w:ascii="Arial" w:hAnsi="Arial" w:cs="Arial"/>
          <w:color w:val="000000" w:themeColor="text1"/>
        </w:rPr>
        <w:fldChar w:fldCharType="separate"/>
      </w:r>
      <w:r w:rsidR="00F7134C" w:rsidRPr="00F7134C">
        <w:rPr>
          <w:rFonts w:ascii="Arial" w:hAnsi="Arial" w:cs="Arial"/>
          <w:noProof/>
          <w:color w:val="000000" w:themeColor="text1"/>
        </w:rPr>
        <w:t>(Asmadawati, 2014)</w:t>
      </w:r>
      <w:r w:rsidR="00F7134C">
        <w:rPr>
          <w:rFonts w:ascii="Arial" w:hAnsi="Arial" w:cs="Arial"/>
          <w:color w:val="000000" w:themeColor="text1"/>
        </w:rPr>
        <w:fldChar w:fldCharType="end"/>
      </w:r>
      <w:r w:rsidRPr="00F057B4">
        <w:rPr>
          <w:rFonts w:ascii="Arial" w:hAnsi="Arial" w:cs="Arial"/>
          <w:color w:val="000000" w:themeColor="text1"/>
        </w:rPr>
        <w:t>. In this study, through the five-step active learning method, this aspect increased by 26.47%.</w:t>
      </w:r>
    </w:p>
    <w:p w14:paraId="56D4C26B" w14:textId="5F95C873" w:rsidR="00EB2C4E" w:rsidRDefault="00F057B4" w:rsidP="00371FF9">
      <w:pPr>
        <w:tabs>
          <w:tab w:val="left" w:pos="993"/>
        </w:tabs>
        <w:spacing w:after="0" w:line="360" w:lineRule="auto"/>
        <w:ind w:firstLine="709"/>
        <w:jc w:val="both"/>
        <w:rPr>
          <w:rFonts w:ascii="Arial" w:hAnsi="Arial" w:cs="Arial"/>
          <w:color w:val="000000" w:themeColor="text1"/>
        </w:rPr>
      </w:pPr>
      <w:r w:rsidRPr="00F057B4">
        <w:rPr>
          <w:rFonts w:ascii="Arial" w:hAnsi="Arial" w:cs="Arial"/>
          <w:color w:val="000000" w:themeColor="text1"/>
        </w:rPr>
        <w:t xml:space="preserve">The next aspect is the skill to close learning. Closing learning skills are skills to end learning activities. The aim is to provide a comprehensive picture of the material that has been studied and to determine the level of understanding and student learning outcomes as well as the success of the teacher in a lesson </w:t>
      </w:r>
      <w:r w:rsidR="00F7134C">
        <w:rPr>
          <w:rFonts w:ascii="Arial" w:hAnsi="Arial" w:cs="Arial"/>
          <w:color w:val="000000" w:themeColor="text1"/>
        </w:rPr>
        <w:fldChar w:fldCharType="begin" w:fldLock="1"/>
      </w:r>
      <w:r w:rsidR="00F7134C">
        <w:rPr>
          <w:rFonts w:ascii="Arial" w:hAnsi="Arial" w:cs="Arial"/>
          <w:color w:val="000000" w:themeColor="text1"/>
        </w:rPr>
        <w:instrText>ADDIN CSL_CITATION {"citationItems":[{"id":"ITEM-1","itemData":{"author":[{"dropping-particle":"","family":"Supriatna","given":"Eka","non-dropping-particle":"","parse-names":false,"suffix":""},{"dropping-particle":"","family":"Wahyupurnomo","given":"Muhammad Arif","non-dropping-particle":"","parse-names":false,"suffix":""}],"container-title":"Jurnal Pendidikan Jasmani Indonesia","id":"ITEM-1","issue":"1","issued":{"date-parts":[["2015"]]},"page":"66-71","title":"Keterampilan Guru dalam Membuka dan Menutup Pelajaran Pendidikan Jasmani Olahraga dan Kesehatan di SMAN se-Kota Pontianak","type":"article-journal","volume":"11"},"uris":["http://www.mendeley.com/documents/?uuid=cb4427e6-bd08-4ee5-99fb-e7382827f2b2"]}],"mendeley":{"formattedCitation":"(Supriatna &amp; Wahyupurnomo, 2015)","plainTextFormattedCitation":"(Supriatna &amp; Wahyupurnomo, 2015)","previouslyFormattedCitation":"(Supriatna &amp; Wahyupurnomo, 2015)"},"properties":{"noteIndex":0},"schema":"https://github.com/citation-style-language/schema/raw/master/csl-citation.json"}</w:instrText>
      </w:r>
      <w:r w:rsidR="00F7134C">
        <w:rPr>
          <w:rFonts w:ascii="Arial" w:hAnsi="Arial" w:cs="Arial"/>
          <w:color w:val="000000" w:themeColor="text1"/>
        </w:rPr>
        <w:fldChar w:fldCharType="separate"/>
      </w:r>
      <w:r w:rsidR="00F7134C" w:rsidRPr="00F7134C">
        <w:rPr>
          <w:rFonts w:ascii="Arial" w:hAnsi="Arial" w:cs="Arial"/>
          <w:noProof/>
          <w:color w:val="000000" w:themeColor="text1"/>
        </w:rPr>
        <w:t>(Supriatna &amp; Wahyupurnomo, 2015)</w:t>
      </w:r>
      <w:r w:rsidR="00F7134C">
        <w:rPr>
          <w:rFonts w:ascii="Arial" w:hAnsi="Arial" w:cs="Arial"/>
          <w:color w:val="000000" w:themeColor="text1"/>
        </w:rPr>
        <w:fldChar w:fldCharType="end"/>
      </w:r>
      <w:r w:rsidRPr="00F057B4">
        <w:rPr>
          <w:rFonts w:ascii="Arial" w:hAnsi="Arial" w:cs="Arial"/>
          <w:color w:val="000000" w:themeColor="text1"/>
        </w:rPr>
        <w:t>. In this study, this aspect of learning closing skills also experienced an increase, which was 9.86%. The last aspect is the skill to manage timeliness and materials. This is closely related to how teachers prepare lesson plans. Skills in managing timeliness and materials will make learning more effective so that not a lot of learning time is wasted. Teachers who have these skills will be able to arrange a list of what learning activities will be carried out, so that learning will be more optimal and effective.</w:t>
      </w:r>
      <w:r w:rsidR="00371FF9">
        <w:rPr>
          <w:rFonts w:ascii="Arial" w:hAnsi="Arial" w:cs="Arial"/>
          <w:color w:val="000000" w:themeColor="text1"/>
        </w:rPr>
        <w:t xml:space="preserve"> </w:t>
      </w:r>
      <w:r w:rsidR="00371FF9" w:rsidRPr="00371FF9">
        <w:rPr>
          <w:rFonts w:ascii="Arial" w:hAnsi="Arial" w:cs="Arial"/>
          <w:color w:val="000000" w:themeColor="text1"/>
        </w:rPr>
        <w:t>All aspects of the skills that will be improved in this research, all of them have improved, indicating the success of the classroom action research conducted. This is because the exercises are carried out directly in front of the class every time they do lecture activities, so the more often the exercise is done, the more maximal the results obtained.</w:t>
      </w:r>
    </w:p>
    <w:p w14:paraId="2B0B0B33" w14:textId="77777777" w:rsidR="00320B85" w:rsidRPr="00371FF9" w:rsidRDefault="00320B85" w:rsidP="00371FF9">
      <w:pPr>
        <w:tabs>
          <w:tab w:val="left" w:pos="993"/>
        </w:tabs>
        <w:spacing w:after="0" w:line="360" w:lineRule="auto"/>
        <w:ind w:firstLine="709"/>
        <w:jc w:val="both"/>
        <w:rPr>
          <w:rFonts w:ascii="Arial" w:hAnsi="Arial" w:cs="Arial"/>
          <w:color w:val="000000" w:themeColor="text1"/>
        </w:rPr>
      </w:pPr>
    </w:p>
    <w:p w14:paraId="7FA847A3" w14:textId="069C08F2" w:rsidR="00DA7419" w:rsidRPr="002F791A" w:rsidRDefault="008B3A93" w:rsidP="00201187">
      <w:pPr>
        <w:pStyle w:val="ListParagraph"/>
        <w:numPr>
          <w:ilvl w:val="0"/>
          <w:numId w:val="1"/>
        </w:numPr>
        <w:tabs>
          <w:tab w:val="left" w:pos="993"/>
        </w:tabs>
        <w:spacing w:after="0" w:line="360" w:lineRule="auto"/>
        <w:ind w:left="284" w:hanging="284"/>
        <w:jc w:val="both"/>
        <w:rPr>
          <w:rFonts w:ascii="Arial" w:hAnsi="Arial" w:cs="Arial"/>
          <w:b/>
          <w:color w:val="000000" w:themeColor="text1"/>
        </w:rPr>
      </w:pPr>
      <w:r>
        <w:rPr>
          <w:rFonts w:ascii="Arial" w:hAnsi="Arial" w:cs="Arial"/>
          <w:b/>
          <w:color w:val="000000" w:themeColor="text1"/>
        </w:rPr>
        <w:t>Conclusion</w:t>
      </w:r>
    </w:p>
    <w:p w14:paraId="5DFC0E52" w14:textId="6FE6C311" w:rsidR="003C58E5" w:rsidRPr="002F791A" w:rsidRDefault="00F057B4" w:rsidP="00201187">
      <w:pPr>
        <w:tabs>
          <w:tab w:val="left" w:pos="993"/>
        </w:tabs>
        <w:spacing w:after="0" w:line="360" w:lineRule="auto"/>
        <w:ind w:firstLine="567"/>
        <w:jc w:val="both"/>
        <w:rPr>
          <w:rStyle w:val="y2iqfc"/>
          <w:rFonts w:ascii="Arial" w:eastAsia="Times New Roman" w:hAnsi="Arial" w:cs="Arial"/>
          <w:color w:val="202124"/>
          <w:lang w:val="en"/>
        </w:rPr>
      </w:pPr>
      <w:r w:rsidRPr="00F057B4">
        <w:rPr>
          <w:rStyle w:val="y2iqfc"/>
          <w:rFonts w:ascii="Arial" w:eastAsia="Times New Roman" w:hAnsi="Arial" w:cs="Arial"/>
          <w:color w:val="202124"/>
          <w:lang w:val="en"/>
        </w:rPr>
        <w:t>Based on the results of the research and discussion, it can be concluded that the five-step active learning method carried out by students of the Department of Indonesian Language and Literature Education can improve the learning outcomes of the Teaching Profession course, especially increasing the professional competence of teachers which consists of the ability to open learning, mastery of the material, clarity in presenting material. , the ability to carry out a variety of learning, the ability to ask questions, the ability to manage the class, the ability to close the lesson, and the accuracy between time and material.</w:t>
      </w:r>
    </w:p>
    <w:p w14:paraId="00882BCC" w14:textId="77777777" w:rsidR="004D0818" w:rsidRPr="002F791A" w:rsidRDefault="004D0818" w:rsidP="00201187">
      <w:pPr>
        <w:tabs>
          <w:tab w:val="left" w:pos="993"/>
        </w:tabs>
        <w:spacing w:after="0" w:line="360" w:lineRule="auto"/>
        <w:ind w:firstLine="567"/>
        <w:jc w:val="both"/>
        <w:rPr>
          <w:rStyle w:val="y2iqfc"/>
          <w:rFonts w:ascii="Arial" w:eastAsia="Times New Roman" w:hAnsi="Arial" w:cs="Arial"/>
          <w:color w:val="202124"/>
          <w:lang w:val="en"/>
        </w:rPr>
      </w:pPr>
    </w:p>
    <w:p w14:paraId="0A655E1E" w14:textId="77777777" w:rsidR="004D0818" w:rsidRDefault="004D0818" w:rsidP="00201187">
      <w:pPr>
        <w:tabs>
          <w:tab w:val="left" w:pos="993"/>
        </w:tabs>
        <w:spacing w:after="0" w:line="360" w:lineRule="auto"/>
        <w:ind w:firstLine="567"/>
        <w:jc w:val="both"/>
        <w:rPr>
          <w:rStyle w:val="y2iqfc"/>
          <w:rFonts w:ascii="Arial" w:eastAsia="Times New Roman" w:hAnsi="Arial" w:cs="Arial"/>
          <w:color w:val="202124"/>
          <w:lang w:val="en"/>
        </w:rPr>
      </w:pPr>
    </w:p>
    <w:p w14:paraId="4352C9E5" w14:textId="77777777" w:rsidR="00070BFD" w:rsidRDefault="00070BFD" w:rsidP="00201187">
      <w:pPr>
        <w:tabs>
          <w:tab w:val="left" w:pos="993"/>
        </w:tabs>
        <w:spacing w:after="0" w:line="360" w:lineRule="auto"/>
        <w:ind w:firstLine="567"/>
        <w:jc w:val="both"/>
        <w:rPr>
          <w:rStyle w:val="y2iqfc"/>
          <w:rFonts w:ascii="Arial" w:eastAsia="Times New Roman" w:hAnsi="Arial" w:cs="Arial"/>
          <w:color w:val="202124"/>
          <w:lang w:val="en"/>
        </w:rPr>
      </w:pPr>
    </w:p>
    <w:p w14:paraId="5A183D37" w14:textId="77777777" w:rsidR="00070BFD" w:rsidRDefault="00070BFD" w:rsidP="00201187">
      <w:pPr>
        <w:tabs>
          <w:tab w:val="left" w:pos="993"/>
        </w:tabs>
        <w:spacing w:after="0" w:line="360" w:lineRule="auto"/>
        <w:ind w:firstLine="567"/>
        <w:jc w:val="both"/>
        <w:rPr>
          <w:rStyle w:val="y2iqfc"/>
          <w:rFonts w:ascii="Arial" w:eastAsia="Times New Roman" w:hAnsi="Arial" w:cs="Arial"/>
          <w:color w:val="202124"/>
          <w:lang w:val="en"/>
        </w:rPr>
      </w:pPr>
    </w:p>
    <w:p w14:paraId="6EF15DD0" w14:textId="77777777" w:rsidR="00070BFD" w:rsidRPr="002F791A" w:rsidRDefault="00070BFD" w:rsidP="00201187">
      <w:pPr>
        <w:tabs>
          <w:tab w:val="left" w:pos="993"/>
        </w:tabs>
        <w:spacing w:after="0" w:line="360" w:lineRule="auto"/>
        <w:ind w:firstLine="567"/>
        <w:jc w:val="both"/>
        <w:rPr>
          <w:rStyle w:val="y2iqfc"/>
          <w:rFonts w:ascii="Arial" w:eastAsia="Times New Roman" w:hAnsi="Arial" w:cs="Arial"/>
          <w:color w:val="202124"/>
          <w:lang w:val="en"/>
        </w:rPr>
      </w:pPr>
    </w:p>
    <w:p w14:paraId="6DD8640F" w14:textId="77777777" w:rsidR="004D0818" w:rsidRPr="002F791A" w:rsidRDefault="004D0818" w:rsidP="00201187">
      <w:pPr>
        <w:tabs>
          <w:tab w:val="left" w:pos="993"/>
        </w:tabs>
        <w:spacing w:after="0" w:line="360" w:lineRule="auto"/>
        <w:ind w:firstLine="567"/>
        <w:jc w:val="both"/>
        <w:rPr>
          <w:rStyle w:val="y2iqfc"/>
          <w:rFonts w:ascii="Arial" w:eastAsia="Times New Roman" w:hAnsi="Arial" w:cs="Arial"/>
          <w:color w:val="202124"/>
          <w:lang w:val="en"/>
        </w:rPr>
      </w:pPr>
    </w:p>
    <w:p w14:paraId="10804BBD" w14:textId="77777777" w:rsidR="00E45FA9" w:rsidRPr="002F791A" w:rsidRDefault="00E45FA9" w:rsidP="00201187">
      <w:pPr>
        <w:tabs>
          <w:tab w:val="left" w:pos="993"/>
        </w:tabs>
        <w:spacing w:after="0" w:line="360" w:lineRule="auto"/>
        <w:jc w:val="both"/>
        <w:rPr>
          <w:rStyle w:val="y2iqfc"/>
          <w:rFonts w:ascii="Arial" w:eastAsia="Times New Roman" w:hAnsi="Arial" w:cs="Arial"/>
          <w:color w:val="202124"/>
          <w:lang w:val="en"/>
        </w:rPr>
      </w:pPr>
    </w:p>
    <w:p w14:paraId="650AFD97" w14:textId="4DD444E9" w:rsidR="00464D78" w:rsidRDefault="00986810" w:rsidP="00201187">
      <w:pPr>
        <w:pStyle w:val="HTMLPreformatted"/>
        <w:rPr>
          <w:rStyle w:val="y2iqfc"/>
          <w:rFonts w:ascii="Arial" w:hAnsi="Arial" w:cs="Arial"/>
          <w:b/>
          <w:color w:val="202124"/>
          <w:sz w:val="22"/>
          <w:szCs w:val="22"/>
          <w:lang w:val="en"/>
        </w:rPr>
      </w:pPr>
      <w:r>
        <w:rPr>
          <w:rStyle w:val="y2iqfc"/>
          <w:rFonts w:ascii="Arial" w:hAnsi="Arial" w:cs="Arial"/>
          <w:b/>
          <w:color w:val="202124"/>
          <w:sz w:val="22"/>
          <w:szCs w:val="22"/>
          <w:lang w:val="en"/>
        </w:rPr>
        <w:lastRenderedPageBreak/>
        <w:t>References</w:t>
      </w:r>
    </w:p>
    <w:p w14:paraId="22A38875" w14:textId="77777777" w:rsidR="003C7E12" w:rsidRPr="002F791A" w:rsidRDefault="003C7E12" w:rsidP="00201187">
      <w:pPr>
        <w:pStyle w:val="HTMLPreformatted"/>
        <w:rPr>
          <w:rStyle w:val="y2iqfc"/>
          <w:rFonts w:ascii="Arial" w:hAnsi="Arial" w:cs="Arial"/>
          <w:b/>
          <w:color w:val="202124"/>
          <w:sz w:val="22"/>
          <w:szCs w:val="22"/>
          <w:lang w:val="en"/>
        </w:rPr>
      </w:pPr>
    </w:p>
    <w:p w14:paraId="7B430189" w14:textId="4A7A9EAB" w:rsidR="0012078B" w:rsidRPr="0012078B" w:rsidRDefault="00A22ABE" w:rsidP="00070BFD">
      <w:pPr>
        <w:widowControl w:val="0"/>
        <w:autoSpaceDE w:val="0"/>
        <w:autoSpaceDN w:val="0"/>
        <w:adjustRightInd w:val="0"/>
        <w:spacing w:after="0" w:line="240" w:lineRule="auto"/>
        <w:ind w:left="480" w:hanging="480"/>
        <w:jc w:val="both"/>
        <w:rPr>
          <w:rFonts w:ascii="Arial" w:hAnsi="Arial" w:cs="Arial"/>
          <w:noProof/>
          <w:szCs w:val="24"/>
        </w:rPr>
      </w:pPr>
      <w:r w:rsidRPr="003C7E12">
        <w:rPr>
          <w:rFonts w:ascii="Arial" w:hAnsi="Arial" w:cs="Arial"/>
          <w:color w:val="202124"/>
          <w:lang w:val="en"/>
        </w:rPr>
        <w:fldChar w:fldCharType="begin" w:fldLock="1"/>
      </w:r>
      <w:r w:rsidRPr="003C7E12">
        <w:rPr>
          <w:rFonts w:ascii="Arial" w:hAnsi="Arial" w:cs="Arial"/>
          <w:color w:val="202124"/>
          <w:lang w:val="en"/>
        </w:rPr>
        <w:instrText xml:space="preserve">ADDIN Mendeley Bibliography CSL_BIBLIOGRAPHY </w:instrText>
      </w:r>
      <w:r w:rsidRPr="003C7E12">
        <w:rPr>
          <w:rFonts w:ascii="Arial" w:hAnsi="Arial" w:cs="Arial"/>
          <w:color w:val="202124"/>
          <w:lang w:val="en"/>
        </w:rPr>
        <w:fldChar w:fldCharType="separate"/>
      </w:r>
      <w:r w:rsidR="0012078B" w:rsidRPr="0012078B">
        <w:rPr>
          <w:rFonts w:ascii="Arial" w:hAnsi="Arial" w:cs="Arial"/>
          <w:noProof/>
          <w:szCs w:val="24"/>
        </w:rPr>
        <w:t xml:space="preserve">Asmadawati. (2014). Kemampuan Mengelola Kelas. </w:t>
      </w:r>
      <w:r w:rsidR="0012078B" w:rsidRPr="0012078B">
        <w:rPr>
          <w:rFonts w:ascii="Arial" w:hAnsi="Arial" w:cs="Arial"/>
          <w:i/>
          <w:iCs/>
          <w:noProof/>
          <w:szCs w:val="24"/>
        </w:rPr>
        <w:t>Logaritma</w:t>
      </w:r>
      <w:r w:rsidR="0012078B" w:rsidRPr="0012078B">
        <w:rPr>
          <w:rFonts w:ascii="Arial" w:hAnsi="Arial" w:cs="Arial"/>
          <w:noProof/>
          <w:szCs w:val="24"/>
        </w:rPr>
        <w:t xml:space="preserve">, </w:t>
      </w:r>
      <w:r w:rsidR="0012078B" w:rsidRPr="0012078B">
        <w:rPr>
          <w:rFonts w:ascii="Arial" w:hAnsi="Arial" w:cs="Arial"/>
          <w:i/>
          <w:iCs/>
          <w:noProof/>
          <w:szCs w:val="24"/>
        </w:rPr>
        <w:t>2</w:t>
      </w:r>
      <w:r w:rsidR="0012078B" w:rsidRPr="0012078B">
        <w:rPr>
          <w:rFonts w:ascii="Arial" w:hAnsi="Arial" w:cs="Arial"/>
          <w:noProof/>
          <w:szCs w:val="24"/>
        </w:rPr>
        <w:t>(2), 1–11.</w:t>
      </w:r>
    </w:p>
    <w:p w14:paraId="549ED2FD" w14:textId="77777777" w:rsidR="0012078B" w:rsidRPr="0012078B" w:rsidRDefault="0012078B" w:rsidP="00070BFD">
      <w:pPr>
        <w:widowControl w:val="0"/>
        <w:autoSpaceDE w:val="0"/>
        <w:autoSpaceDN w:val="0"/>
        <w:adjustRightInd w:val="0"/>
        <w:spacing w:after="0" w:line="240" w:lineRule="auto"/>
        <w:ind w:left="480" w:hanging="480"/>
        <w:jc w:val="both"/>
        <w:rPr>
          <w:rFonts w:ascii="Arial" w:hAnsi="Arial" w:cs="Arial"/>
          <w:noProof/>
          <w:szCs w:val="24"/>
        </w:rPr>
      </w:pPr>
      <w:r w:rsidRPr="0012078B">
        <w:rPr>
          <w:rFonts w:ascii="Arial" w:hAnsi="Arial" w:cs="Arial"/>
          <w:noProof/>
          <w:szCs w:val="24"/>
        </w:rPr>
        <w:t xml:space="preserve">Hamzah, B. U., &amp; Nurdin, M. (2012). Belajar dengan Pendekatan Paikem (Pembelajaran Aktif, Inovatif, Lingkungan kreatif, Efektif , Menarik). In </w:t>
      </w:r>
      <w:r w:rsidRPr="0012078B">
        <w:rPr>
          <w:rFonts w:ascii="Arial" w:hAnsi="Arial" w:cs="Arial"/>
          <w:i/>
          <w:iCs/>
          <w:noProof/>
          <w:szCs w:val="24"/>
        </w:rPr>
        <w:t>Jurnal Tabularasa</w:t>
      </w:r>
      <w:r w:rsidRPr="0012078B">
        <w:rPr>
          <w:rFonts w:ascii="Arial" w:hAnsi="Arial" w:cs="Arial"/>
          <w:noProof/>
          <w:szCs w:val="24"/>
        </w:rPr>
        <w:t>.</w:t>
      </w:r>
    </w:p>
    <w:p w14:paraId="6C11153D" w14:textId="77777777" w:rsidR="0012078B" w:rsidRPr="0012078B" w:rsidRDefault="0012078B" w:rsidP="00070BFD">
      <w:pPr>
        <w:widowControl w:val="0"/>
        <w:autoSpaceDE w:val="0"/>
        <w:autoSpaceDN w:val="0"/>
        <w:adjustRightInd w:val="0"/>
        <w:spacing w:after="0" w:line="240" w:lineRule="auto"/>
        <w:ind w:left="480" w:hanging="480"/>
        <w:jc w:val="both"/>
        <w:rPr>
          <w:rFonts w:ascii="Arial" w:hAnsi="Arial" w:cs="Arial"/>
          <w:noProof/>
          <w:szCs w:val="24"/>
        </w:rPr>
      </w:pPr>
      <w:r w:rsidRPr="0012078B">
        <w:rPr>
          <w:rFonts w:ascii="Arial" w:hAnsi="Arial" w:cs="Arial"/>
          <w:noProof/>
          <w:szCs w:val="24"/>
        </w:rPr>
        <w:t xml:space="preserve">Kariadi, D., &amp; Suprapto, W. (2018). Model Pembelajaran Active Learning dengan Strategi Pengajuan Pertanyaan untuk Meningkatkan Kualitas Proses Pembelajaran PKN. </w:t>
      </w:r>
      <w:r w:rsidRPr="0012078B">
        <w:rPr>
          <w:rFonts w:ascii="Arial" w:hAnsi="Arial" w:cs="Arial"/>
          <w:i/>
          <w:iCs/>
          <w:noProof/>
          <w:szCs w:val="24"/>
        </w:rPr>
        <w:t>Jurnal EducatiO</w:t>
      </w:r>
      <w:r w:rsidRPr="0012078B">
        <w:rPr>
          <w:rFonts w:ascii="Arial" w:hAnsi="Arial" w:cs="Arial"/>
          <w:noProof/>
          <w:szCs w:val="24"/>
        </w:rPr>
        <w:t xml:space="preserve">, </w:t>
      </w:r>
      <w:r w:rsidRPr="0012078B">
        <w:rPr>
          <w:rFonts w:ascii="Arial" w:hAnsi="Arial" w:cs="Arial"/>
          <w:i/>
          <w:iCs/>
          <w:noProof/>
          <w:szCs w:val="24"/>
        </w:rPr>
        <w:t>12</w:t>
      </w:r>
      <w:r w:rsidRPr="0012078B">
        <w:rPr>
          <w:rFonts w:ascii="Arial" w:hAnsi="Arial" w:cs="Arial"/>
          <w:noProof/>
          <w:szCs w:val="24"/>
        </w:rPr>
        <w:t>(1), 10–21.</w:t>
      </w:r>
    </w:p>
    <w:p w14:paraId="6668C37D" w14:textId="77777777" w:rsidR="0012078B" w:rsidRPr="0012078B" w:rsidRDefault="0012078B" w:rsidP="00070BFD">
      <w:pPr>
        <w:widowControl w:val="0"/>
        <w:autoSpaceDE w:val="0"/>
        <w:autoSpaceDN w:val="0"/>
        <w:adjustRightInd w:val="0"/>
        <w:spacing w:after="0" w:line="240" w:lineRule="auto"/>
        <w:ind w:left="480" w:hanging="480"/>
        <w:jc w:val="both"/>
        <w:rPr>
          <w:rFonts w:ascii="Arial" w:hAnsi="Arial" w:cs="Arial"/>
          <w:noProof/>
          <w:szCs w:val="24"/>
        </w:rPr>
      </w:pPr>
      <w:r w:rsidRPr="0012078B">
        <w:rPr>
          <w:rFonts w:ascii="Arial" w:hAnsi="Arial" w:cs="Arial"/>
          <w:noProof/>
          <w:szCs w:val="24"/>
        </w:rPr>
        <w:t xml:space="preserve">Maipita, I., &amp; Mutiara, T. (2018). T Pengaruh Minat Menjadi Guru dan Praktik Program Lapangan (PPL) terhadap Mahasiswa Jurusan Ekonomi Universitas Negeri Medan. </w:t>
      </w:r>
      <w:r w:rsidRPr="0012078B">
        <w:rPr>
          <w:rFonts w:ascii="Arial" w:hAnsi="Arial" w:cs="Arial"/>
          <w:i/>
          <w:iCs/>
          <w:noProof/>
          <w:szCs w:val="24"/>
        </w:rPr>
        <w:t>Jurnal Ekodik: Ekonomi Pendidikan</w:t>
      </w:r>
      <w:r w:rsidRPr="0012078B">
        <w:rPr>
          <w:rFonts w:ascii="Arial" w:hAnsi="Arial" w:cs="Arial"/>
          <w:noProof/>
          <w:szCs w:val="24"/>
        </w:rPr>
        <w:t xml:space="preserve">, </w:t>
      </w:r>
      <w:r w:rsidRPr="0012078B">
        <w:rPr>
          <w:rFonts w:ascii="Arial" w:hAnsi="Arial" w:cs="Arial"/>
          <w:i/>
          <w:iCs/>
          <w:noProof/>
          <w:szCs w:val="24"/>
        </w:rPr>
        <w:t>6</w:t>
      </w:r>
      <w:r w:rsidRPr="0012078B">
        <w:rPr>
          <w:rFonts w:ascii="Arial" w:hAnsi="Arial" w:cs="Arial"/>
          <w:noProof/>
          <w:szCs w:val="24"/>
        </w:rPr>
        <w:t>(6), 34–43.</w:t>
      </w:r>
    </w:p>
    <w:p w14:paraId="5C2075D7" w14:textId="77777777" w:rsidR="0012078B" w:rsidRPr="0012078B" w:rsidRDefault="0012078B" w:rsidP="00070BFD">
      <w:pPr>
        <w:widowControl w:val="0"/>
        <w:autoSpaceDE w:val="0"/>
        <w:autoSpaceDN w:val="0"/>
        <w:adjustRightInd w:val="0"/>
        <w:spacing w:after="0" w:line="240" w:lineRule="auto"/>
        <w:ind w:left="480" w:hanging="480"/>
        <w:jc w:val="both"/>
        <w:rPr>
          <w:rFonts w:ascii="Arial" w:hAnsi="Arial" w:cs="Arial"/>
          <w:noProof/>
          <w:szCs w:val="24"/>
        </w:rPr>
      </w:pPr>
      <w:r w:rsidRPr="0012078B">
        <w:rPr>
          <w:rFonts w:ascii="Arial" w:hAnsi="Arial" w:cs="Arial"/>
          <w:noProof/>
          <w:szCs w:val="24"/>
        </w:rPr>
        <w:t xml:space="preserve">Monica, S., &amp; Hadiwinarto. (2020). Pengaruh Keterampilan Membuka dan Menutup Pembelajaran terhadap Keaktifan Belajar Siswa di Sekolah Menengah Kejuruan (SMK) Negeri 1 Lubuklinggau. </w:t>
      </w:r>
      <w:r w:rsidRPr="0012078B">
        <w:rPr>
          <w:rFonts w:ascii="Arial" w:hAnsi="Arial" w:cs="Arial"/>
          <w:i/>
          <w:iCs/>
          <w:noProof/>
          <w:szCs w:val="24"/>
        </w:rPr>
        <w:t>Jurnal Ad-Man-Pend</w:t>
      </w:r>
      <w:r w:rsidRPr="0012078B">
        <w:rPr>
          <w:rFonts w:ascii="Arial" w:hAnsi="Arial" w:cs="Arial"/>
          <w:noProof/>
          <w:szCs w:val="24"/>
        </w:rPr>
        <w:t xml:space="preserve">, </w:t>
      </w:r>
      <w:r w:rsidRPr="0012078B">
        <w:rPr>
          <w:rFonts w:ascii="Arial" w:hAnsi="Arial" w:cs="Arial"/>
          <w:i/>
          <w:iCs/>
          <w:noProof/>
          <w:szCs w:val="24"/>
        </w:rPr>
        <w:t>3</w:t>
      </w:r>
      <w:r w:rsidRPr="0012078B">
        <w:rPr>
          <w:rFonts w:ascii="Arial" w:hAnsi="Arial" w:cs="Arial"/>
          <w:noProof/>
          <w:szCs w:val="24"/>
        </w:rPr>
        <w:t>(2), 12–23.</w:t>
      </w:r>
    </w:p>
    <w:p w14:paraId="6455945E" w14:textId="77777777" w:rsidR="0012078B" w:rsidRDefault="0012078B" w:rsidP="00070BFD">
      <w:pPr>
        <w:widowControl w:val="0"/>
        <w:autoSpaceDE w:val="0"/>
        <w:autoSpaceDN w:val="0"/>
        <w:adjustRightInd w:val="0"/>
        <w:spacing w:after="0" w:line="240" w:lineRule="auto"/>
        <w:ind w:left="480" w:hanging="480"/>
        <w:jc w:val="both"/>
        <w:rPr>
          <w:rFonts w:ascii="Arial" w:hAnsi="Arial" w:cs="Arial"/>
          <w:noProof/>
          <w:szCs w:val="24"/>
        </w:rPr>
      </w:pPr>
      <w:r w:rsidRPr="0012078B">
        <w:rPr>
          <w:rFonts w:ascii="Arial" w:hAnsi="Arial" w:cs="Arial"/>
          <w:noProof/>
          <w:szCs w:val="24"/>
        </w:rPr>
        <w:t xml:space="preserve">Mulyasa. (2013). </w:t>
      </w:r>
      <w:r w:rsidRPr="0012078B">
        <w:rPr>
          <w:rFonts w:ascii="Arial" w:hAnsi="Arial" w:cs="Arial"/>
          <w:i/>
          <w:iCs/>
          <w:noProof/>
          <w:szCs w:val="24"/>
        </w:rPr>
        <w:t>Praktik Penelitian Tindakan Kelas</w:t>
      </w:r>
      <w:r w:rsidRPr="0012078B">
        <w:rPr>
          <w:rFonts w:ascii="Arial" w:hAnsi="Arial" w:cs="Arial"/>
          <w:noProof/>
          <w:szCs w:val="24"/>
        </w:rPr>
        <w:t>. PT Remaja Rosdakarya.</w:t>
      </w:r>
    </w:p>
    <w:p w14:paraId="581124DA" w14:textId="6243F074" w:rsidR="00070BFD" w:rsidRDefault="00070BFD" w:rsidP="00070BFD">
      <w:pPr>
        <w:widowControl w:val="0"/>
        <w:autoSpaceDE w:val="0"/>
        <w:autoSpaceDN w:val="0"/>
        <w:adjustRightInd w:val="0"/>
        <w:spacing w:after="0" w:line="240" w:lineRule="auto"/>
        <w:ind w:left="480" w:hanging="480"/>
        <w:jc w:val="both"/>
        <w:rPr>
          <w:rFonts w:ascii="Arial" w:hAnsi="Arial" w:cs="Arial"/>
          <w:noProof/>
          <w:szCs w:val="24"/>
        </w:rPr>
      </w:pPr>
      <w:r w:rsidRPr="00070BFD">
        <w:rPr>
          <w:rFonts w:ascii="Arial" w:hAnsi="Arial" w:cs="Arial"/>
          <w:noProof/>
          <w:szCs w:val="24"/>
        </w:rPr>
        <w:t>Peraturan Menteri Pendidikan Nasional Tahun 2007 tentang Standar Kualifikasi Akademik dan Kompetensi Guru</w:t>
      </w:r>
    </w:p>
    <w:p w14:paraId="754F1FA6" w14:textId="64BD9A30" w:rsidR="0012078B" w:rsidRPr="0012078B" w:rsidRDefault="0012078B" w:rsidP="00070BFD">
      <w:pPr>
        <w:widowControl w:val="0"/>
        <w:autoSpaceDE w:val="0"/>
        <w:autoSpaceDN w:val="0"/>
        <w:adjustRightInd w:val="0"/>
        <w:spacing w:after="0" w:line="240" w:lineRule="auto"/>
        <w:ind w:left="480" w:hanging="480"/>
        <w:jc w:val="both"/>
        <w:rPr>
          <w:rFonts w:ascii="Arial" w:hAnsi="Arial" w:cs="Arial"/>
          <w:noProof/>
          <w:szCs w:val="24"/>
        </w:rPr>
      </w:pPr>
      <w:r w:rsidRPr="0012078B">
        <w:rPr>
          <w:rFonts w:ascii="Arial" w:hAnsi="Arial" w:cs="Arial"/>
          <w:noProof/>
          <w:szCs w:val="24"/>
        </w:rPr>
        <w:t>Peraturan Pemerintah Nomor 32 Tahun 2013 tentang Standar Nasional Pendidikan.</w:t>
      </w:r>
    </w:p>
    <w:p w14:paraId="4229BD21" w14:textId="77777777" w:rsidR="0012078B" w:rsidRPr="0012078B" w:rsidRDefault="0012078B" w:rsidP="00070BFD">
      <w:pPr>
        <w:widowControl w:val="0"/>
        <w:autoSpaceDE w:val="0"/>
        <w:autoSpaceDN w:val="0"/>
        <w:adjustRightInd w:val="0"/>
        <w:spacing w:after="0" w:line="240" w:lineRule="auto"/>
        <w:ind w:left="480" w:hanging="480"/>
        <w:jc w:val="both"/>
        <w:rPr>
          <w:rFonts w:ascii="Arial" w:hAnsi="Arial" w:cs="Arial"/>
          <w:noProof/>
          <w:szCs w:val="24"/>
        </w:rPr>
      </w:pPr>
      <w:r w:rsidRPr="0012078B">
        <w:rPr>
          <w:rFonts w:ascii="Arial" w:hAnsi="Arial" w:cs="Arial"/>
          <w:noProof/>
          <w:szCs w:val="24"/>
        </w:rPr>
        <w:t xml:space="preserve">Rosali, E. S., &amp; Singkawijaya, E. B. (2013). Peningkatan Kompetensi Mahasiswa Calon Guru Melalui Mata Kuliah Pengajaran Mikro. </w:t>
      </w:r>
      <w:r w:rsidRPr="0012078B">
        <w:rPr>
          <w:rFonts w:ascii="Arial" w:hAnsi="Arial" w:cs="Arial"/>
          <w:i/>
          <w:iCs/>
          <w:noProof/>
          <w:szCs w:val="24"/>
        </w:rPr>
        <w:t>Jurnal Ideaspblising</w:t>
      </w:r>
      <w:r w:rsidRPr="0012078B">
        <w:rPr>
          <w:rFonts w:ascii="Arial" w:hAnsi="Arial" w:cs="Arial"/>
          <w:noProof/>
          <w:szCs w:val="24"/>
        </w:rPr>
        <w:t xml:space="preserve">, </w:t>
      </w:r>
      <w:r w:rsidRPr="0012078B">
        <w:rPr>
          <w:rFonts w:ascii="Arial" w:hAnsi="Arial" w:cs="Arial"/>
          <w:i/>
          <w:iCs/>
          <w:noProof/>
          <w:szCs w:val="24"/>
        </w:rPr>
        <w:t>6</w:t>
      </w:r>
      <w:r w:rsidRPr="0012078B">
        <w:rPr>
          <w:rFonts w:ascii="Arial" w:hAnsi="Arial" w:cs="Arial"/>
          <w:noProof/>
          <w:szCs w:val="24"/>
        </w:rPr>
        <w:t>(2), 161–178.</w:t>
      </w:r>
    </w:p>
    <w:p w14:paraId="564972CE" w14:textId="77777777" w:rsidR="0012078B" w:rsidRPr="0012078B" w:rsidRDefault="0012078B" w:rsidP="00070BFD">
      <w:pPr>
        <w:widowControl w:val="0"/>
        <w:autoSpaceDE w:val="0"/>
        <w:autoSpaceDN w:val="0"/>
        <w:adjustRightInd w:val="0"/>
        <w:spacing w:after="0" w:line="240" w:lineRule="auto"/>
        <w:ind w:left="480" w:hanging="480"/>
        <w:jc w:val="both"/>
        <w:rPr>
          <w:rFonts w:ascii="Arial" w:hAnsi="Arial" w:cs="Arial"/>
          <w:noProof/>
          <w:szCs w:val="24"/>
        </w:rPr>
      </w:pPr>
      <w:r w:rsidRPr="0012078B">
        <w:rPr>
          <w:rFonts w:ascii="Arial" w:hAnsi="Arial" w:cs="Arial"/>
          <w:noProof/>
          <w:szCs w:val="24"/>
        </w:rPr>
        <w:t xml:space="preserve">Rusmayanti, A., Muti’ah, A., &amp; Husniah, F. (2017). Penerapan Keterampilan Bertanya dan Memberikan Penguatan dalam Pembelajaran Bahasa Indonesia di Kelas VII SMP Negeri 4 Jember. </w:t>
      </w:r>
      <w:r w:rsidRPr="0012078B">
        <w:rPr>
          <w:rFonts w:ascii="Arial" w:hAnsi="Arial" w:cs="Arial"/>
          <w:i/>
          <w:iCs/>
          <w:noProof/>
          <w:szCs w:val="24"/>
        </w:rPr>
        <w:t>Lingua Franca</w:t>
      </w:r>
      <w:r w:rsidRPr="0012078B">
        <w:rPr>
          <w:rFonts w:ascii="Arial" w:hAnsi="Arial" w:cs="Arial"/>
          <w:noProof/>
          <w:szCs w:val="24"/>
        </w:rPr>
        <w:t xml:space="preserve">, </w:t>
      </w:r>
      <w:r w:rsidRPr="0012078B">
        <w:rPr>
          <w:rFonts w:ascii="Arial" w:hAnsi="Arial" w:cs="Arial"/>
          <w:i/>
          <w:iCs/>
          <w:noProof/>
          <w:szCs w:val="24"/>
        </w:rPr>
        <w:t>2</w:t>
      </w:r>
      <w:r w:rsidRPr="0012078B">
        <w:rPr>
          <w:rFonts w:ascii="Arial" w:hAnsi="Arial" w:cs="Arial"/>
          <w:noProof/>
          <w:szCs w:val="24"/>
        </w:rPr>
        <w:t>(2), 510–518.</w:t>
      </w:r>
    </w:p>
    <w:p w14:paraId="5AC61E2E" w14:textId="77777777" w:rsidR="0012078B" w:rsidRPr="0012078B" w:rsidRDefault="0012078B" w:rsidP="00070BFD">
      <w:pPr>
        <w:widowControl w:val="0"/>
        <w:autoSpaceDE w:val="0"/>
        <w:autoSpaceDN w:val="0"/>
        <w:adjustRightInd w:val="0"/>
        <w:spacing w:after="0" w:line="240" w:lineRule="auto"/>
        <w:ind w:left="480" w:hanging="480"/>
        <w:jc w:val="both"/>
        <w:rPr>
          <w:rFonts w:ascii="Arial" w:hAnsi="Arial" w:cs="Arial"/>
          <w:noProof/>
          <w:szCs w:val="24"/>
        </w:rPr>
      </w:pPr>
      <w:r w:rsidRPr="0012078B">
        <w:rPr>
          <w:rFonts w:ascii="Arial" w:hAnsi="Arial" w:cs="Arial"/>
          <w:noProof/>
          <w:szCs w:val="24"/>
        </w:rPr>
        <w:t xml:space="preserve">Siberman, M. (2012). </w:t>
      </w:r>
      <w:r w:rsidRPr="0012078B">
        <w:rPr>
          <w:rFonts w:ascii="Arial" w:hAnsi="Arial" w:cs="Arial"/>
          <w:i/>
          <w:iCs/>
          <w:noProof/>
          <w:szCs w:val="24"/>
        </w:rPr>
        <w:t>Aktif Learning. Strategi Pembelajaran Aktif</w:t>
      </w:r>
      <w:r w:rsidRPr="0012078B">
        <w:rPr>
          <w:rFonts w:ascii="Arial" w:hAnsi="Arial" w:cs="Arial"/>
          <w:noProof/>
          <w:szCs w:val="24"/>
        </w:rPr>
        <w:t>. Yogyakarta Yapindess.</w:t>
      </w:r>
    </w:p>
    <w:p w14:paraId="7D80A047" w14:textId="77777777" w:rsidR="0012078B" w:rsidRPr="0012078B" w:rsidRDefault="0012078B" w:rsidP="00070BFD">
      <w:pPr>
        <w:widowControl w:val="0"/>
        <w:autoSpaceDE w:val="0"/>
        <w:autoSpaceDN w:val="0"/>
        <w:adjustRightInd w:val="0"/>
        <w:spacing w:after="0" w:line="240" w:lineRule="auto"/>
        <w:ind w:left="480" w:hanging="480"/>
        <w:jc w:val="both"/>
        <w:rPr>
          <w:rFonts w:ascii="Arial" w:hAnsi="Arial" w:cs="Arial"/>
          <w:noProof/>
          <w:szCs w:val="24"/>
        </w:rPr>
      </w:pPr>
      <w:r w:rsidRPr="0012078B">
        <w:rPr>
          <w:rFonts w:ascii="Arial" w:hAnsi="Arial" w:cs="Arial"/>
          <w:noProof/>
          <w:szCs w:val="24"/>
        </w:rPr>
        <w:t xml:space="preserve">Supriatna, E., &amp; Wahyupurnomo, M. A. (2015). Keterampilan Guru dalam Membuka dan Menutup Pelajaran Pendidikan Jasmani Olahraga dan Kesehatan di SMAN se-Kota Pontianak. </w:t>
      </w:r>
      <w:r w:rsidRPr="0012078B">
        <w:rPr>
          <w:rFonts w:ascii="Arial" w:hAnsi="Arial" w:cs="Arial"/>
          <w:i/>
          <w:iCs/>
          <w:noProof/>
          <w:szCs w:val="24"/>
        </w:rPr>
        <w:t>Jurnal Pendidikan Jasmani Indonesia</w:t>
      </w:r>
      <w:r w:rsidRPr="0012078B">
        <w:rPr>
          <w:rFonts w:ascii="Arial" w:hAnsi="Arial" w:cs="Arial"/>
          <w:noProof/>
          <w:szCs w:val="24"/>
        </w:rPr>
        <w:t xml:space="preserve">, </w:t>
      </w:r>
      <w:r w:rsidRPr="0012078B">
        <w:rPr>
          <w:rFonts w:ascii="Arial" w:hAnsi="Arial" w:cs="Arial"/>
          <w:i/>
          <w:iCs/>
          <w:noProof/>
          <w:szCs w:val="24"/>
        </w:rPr>
        <w:t>11</w:t>
      </w:r>
      <w:r w:rsidRPr="0012078B">
        <w:rPr>
          <w:rFonts w:ascii="Arial" w:hAnsi="Arial" w:cs="Arial"/>
          <w:noProof/>
          <w:szCs w:val="24"/>
        </w:rPr>
        <w:t>(1), 66–71.</w:t>
      </w:r>
    </w:p>
    <w:p w14:paraId="4A91AE44" w14:textId="77777777" w:rsidR="0012078B" w:rsidRPr="0012078B" w:rsidRDefault="0012078B" w:rsidP="00070BFD">
      <w:pPr>
        <w:widowControl w:val="0"/>
        <w:autoSpaceDE w:val="0"/>
        <w:autoSpaceDN w:val="0"/>
        <w:adjustRightInd w:val="0"/>
        <w:spacing w:after="0" w:line="240" w:lineRule="auto"/>
        <w:ind w:left="480" w:hanging="480"/>
        <w:jc w:val="both"/>
        <w:rPr>
          <w:rFonts w:ascii="Arial" w:hAnsi="Arial" w:cs="Arial"/>
          <w:noProof/>
          <w:szCs w:val="24"/>
        </w:rPr>
      </w:pPr>
      <w:r w:rsidRPr="0012078B">
        <w:rPr>
          <w:rFonts w:ascii="Arial" w:hAnsi="Arial" w:cs="Arial"/>
          <w:noProof/>
          <w:szCs w:val="24"/>
        </w:rPr>
        <w:t xml:space="preserve">Susanti, A., &amp; Janattaka, N. (2020). Analisis Keterampilan Guru dalam Mengadakan Variasi Pembelajaran Tematik Kelas 1 Gondang Kabupaten Tulungangung. </w:t>
      </w:r>
      <w:r w:rsidRPr="0012078B">
        <w:rPr>
          <w:rFonts w:ascii="Arial" w:hAnsi="Arial" w:cs="Arial"/>
          <w:i/>
          <w:iCs/>
          <w:noProof/>
          <w:szCs w:val="24"/>
        </w:rPr>
        <w:t>Jurnaal Didika: Wahana Ilmiah Pendidikan Dasar</w:t>
      </w:r>
      <w:r w:rsidRPr="0012078B">
        <w:rPr>
          <w:rFonts w:ascii="Arial" w:hAnsi="Arial" w:cs="Arial"/>
          <w:noProof/>
          <w:szCs w:val="24"/>
        </w:rPr>
        <w:t xml:space="preserve">, </w:t>
      </w:r>
      <w:r w:rsidRPr="0012078B">
        <w:rPr>
          <w:rFonts w:ascii="Arial" w:hAnsi="Arial" w:cs="Arial"/>
          <w:i/>
          <w:iCs/>
          <w:noProof/>
          <w:szCs w:val="24"/>
        </w:rPr>
        <w:t>6</w:t>
      </w:r>
      <w:r w:rsidRPr="0012078B">
        <w:rPr>
          <w:rFonts w:ascii="Arial" w:hAnsi="Arial" w:cs="Arial"/>
          <w:noProof/>
          <w:szCs w:val="24"/>
        </w:rPr>
        <w:t>(1), 51–63.</w:t>
      </w:r>
    </w:p>
    <w:p w14:paraId="2A834DC1" w14:textId="77777777" w:rsidR="0012078B" w:rsidRDefault="0012078B" w:rsidP="00070BFD">
      <w:pPr>
        <w:widowControl w:val="0"/>
        <w:autoSpaceDE w:val="0"/>
        <w:autoSpaceDN w:val="0"/>
        <w:adjustRightInd w:val="0"/>
        <w:spacing w:after="0" w:line="240" w:lineRule="auto"/>
        <w:ind w:left="567" w:hanging="567"/>
        <w:jc w:val="both"/>
      </w:pPr>
      <w:r w:rsidRPr="0012078B">
        <w:rPr>
          <w:rFonts w:ascii="Arial" w:hAnsi="Arial" w:cs="Arial"/>
          <w:noProof/>
          <w:szCs w:val="24"/>
        </w:rPr>
        <w:t xml:space="preserve">Tuerah, R. M. S. (2015). Penguasaan Materi Pembelajaran, Manajemen, dan Komitmen Menjalankan Tugas Berkorelasi pada Kinerja Guru SD DI Kota Tomohon. </w:t>
      </w:r>
      <w:r w:rsidRPr="0012078B">
        <w:rPr>
          <w:rFonts w:ascii="Arial" w:hAnsi="Arial" w:cs="Arial"/>
          <w:i/>
          <w:iCs/>
          <w:noProof/>
          <w:szCs w:val="24"/>
        </w:rPr>
        <w:t>Jurnal Inovasi Dan Teknologi Pembelajaran</w:t>
      </w:r>
      <w:r w:rsidRPr="0012078B">
        <w:rPr>
          <w:rFonts w:ascii="Arial" w:hAnsi="Arial" w:cs="Arial"/>
          <w:noProof/>
          <w:szCs w:val="24"/>
        </w:rPr>
        <w:t xml:space="preserve">, </w:t>
      </w:r>
      <w:r w:rsidRPr="0012078B">
        <w:rPr>
          <w:rFonts w:ascii="Arial" w:hAnsi="Arial" w:cs="Arial"/>
          <w:i/>
          <w:iCs/>
          <w:noProof/>
          <w:szCs w:val="24"/>
        </w:rPr>
        <w:t>1</w:t>
      </w:r>
      <w:r w:rsidRPr="0012078B">
        <w:rPr>
          <w:rFonts w:ascii="Arial" w:hAnsi="Arial" w:cs="Arial"/>
          <w:noProof/>
          <w:szCs w:val="24"/>
        </w:rPr>
        <w:t>(2), 137–154.</w:t>
      </w:r>
    </w:p>
    <w:p w14:paraId="51D744E3" w14:textId="0A4AB48A" w:rsidR="0012078B" w:rsidRDefault="0012078B" w:rsidP="00070BFD">
      <w:pPr>
        <w:widowControl w:val="0"/>
        <w:autoSpaceDE w:val="0"/>
        <w:autoSpaceDN w:val="0"/>
        <w:adjustRightInd w:val="0"/>
        <w:spacing w:after="0" w:line="240" w:lineRule="auto"/>
        <w:ind w:left="567" w:hanging="567"/>
        <w:jc w:val="both"/>
        <w:rPr>
          <w:rFonts w:ascii="Arial" w:hAnsi="Arial" w:cs="Arial"/>
          <w:noProof/>
          <w:szCs w:val="24"/>
        </w:rPr>
      </w:pPr>
      <w:r w:rsidRPr="0012078B">
        <w:rPr>
          <w:rFonts w:ascii="Arial" w:hAnsi="Arial" w:cs="Arial"/>
          <w:noProof/>
          <w:szCs w:val="24"/>
        </w:rPr>
        <w:t>Undang-Undang Nomor 20 tahun 2003 tentang Sistem Pendidikan Nasional.</w:t>
      </w:r>
    </w:p>
    <w:p w14:paraId="6718215D" w14:textId="17378F26" w:rsidR="0012078B" w:rsidRDefault="0012078B" w:rsidP="00070BFD">
      <w:pPr>
        <w:widowControl w:val="0"/>
        <w:autoSpaceDE w:val="0"/>
        <w:autoSpaceDN w:val="0"/>
        <w:adjustRightInd w:val="0"/>
        <w:spacing w:after="0" w:line="240" w:lineRule="auto"/>
        <w:ind w:left="567" w:hanging="567"/>
        <w:jc w:val="both"/>
        <w:rPr>
          <w:rFonts w:ascii="Arial" w:hAnsi="Arial" w:cs="Arial"/>
          <w:noProof/>
          <w:szCs w:val="24"/>
        </w:rPr>
      </w:pPr>
      <w:r w:rsidRPr="0012078B">
        <w:rPr>
          <w:rFonts w:ascii="Arial" w:hAnsi="Arial" w:cs="Arial"/>
          <w:noProof/>
          <w:szCs w:val="24"/>
        </w:rPr>
        <w:t>Undang-Undang Republik Indonesia Nomor 14 Tahun 2005 Tentang Guru dan Dosen</w:t>
      </w:r>
    </w:p>
    <w:p w14:paraId="0FA94214" w14:textId="77777777" w:rsidR="0012078B" w:rsidRPr="0012078B" w:rsidRDefault="0012078B" w:rsidP="00070BFD">
      <w:pPr>
        <w:widowControl w:val="0"/>
        <w:autoSpaceDE w:val="0"/>
        <w:autoSpaceDN w:val="0"/>
        <w:adjustRightInd w:val="0"/>
        <w:spacing w:after="0" w:line="240" w:lineRule="auto"/>
        <w:ind w:left="480" w:hanging="480"/>
        <w:jc w:val="both"/>
        <w:rPr>
          <w:rFonts w:ascii="Arial" w:hAnsi="Arial" w:cs="Arial"/>
          <w:noProof/>
        </w:rPr>
      </w:pPr>
    </w:p>
    <w:p w14:paraId="21366C17" w14:textId="18D11FAF" w:rsidR="00D233FA" w:rsidRPr="002F791A" w:rsidRDefault="00A22ABE" w:rsidP="00070BFD">
      <w:pPr>
        <w:widowControl w:val="0"/>
        <w:autoSpaceDE w:val="0"/>
        <w:autoSpaceDN w:val="0"/>
        <w:adjustRightInd w:val="0"/>
        <w:spacing w:after="0" w:line="240" w:lineRule="auto"/>
        <w:ind w:left="480" w:hanging="480"/>
        <w:jc w:val="both"/>
        <w:rPr>
          <w:rFonts w:ascii="Arial" w:hAnsi="Arial" w:cs="Arial"/>
          <w:color w:val="202124"/>
          <w:lang w:val="en"/>
        </w:rPr>
      </w:pPr>
      <w:r w:rsidRPr="003C7E12">
        <w:rPr>
          <w:rFonts w:ascii="Arial" w:hAnsi="Arial" w:cs="Arial"/>
          <w:color w:val="202124"/>
          <w:lang w:val="en"/>
        </w:rPr>
        <w:fldChar w:fldCharType="end"/>
      </w:r>
    </w:p>
    <w:p w14:paraId="44957D71" w14:textId="77777777" w:rsidR="00D233FA" w:rsidRPr="002F791A" w:rsidRDefault="00D233FA" w:rsidP="00201187">
      <w:pPr>
        <w:tabs>
          <w:tab w:val="left" w:pos="993"/>
        </w:tabs>
        <w:spacing w:after="0" w:line="240" w:lineRule="auto"/>
        <w:jc w:val="both"/>
        <w:rPr>
          <w:rFonts w:ascii="Arial" w:hAnsi="Arial" w:cs="Arial"/>
          <w:i/>
          <w:color w:val="000000" w:themeColor="text1"/>
        </w:rPr>
      </w:pPr>
    </w:p>
    <w:tbl>
      <w:tblPr>
        <w:tblStyle w:val="TableGrid"/>
        <w:tblW w:w="8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6"/>
        <w:gridCol w:w="6652"/>
      </w:tblGrid>
      <w:tr w:rsidR="00D233FA" w:rsidRPr="002F791A" w14:paraId="13A5FEE1" w14:textId="77777777" w:rsidTr="00AF6CDE">
        <w:tc>
          <w:tcPr>
            <w:tcW w:w="1536" w:type="dxa"/>
          </w:tcPr>
          <w:p w14:paraId="67CF897C" w14:textId="77777777" w:rsidR="00D233FA" w:rsidRPr="002F791A" w:rsidRDefault="00D233FA" w:rsidP="00201187">
            <w:pPr>
              <w:pStyle w:val="ISI"/>
              <w:spacing w:line="240" w:lineRule="auto"/>
              <w:ind w:firstLine="0"/>
              <w:rPr>
                <w:rFonts w:ascii="Arial" w:hAnsi="Arial" w:cs="Arial"/>
                <w:color w:val="auto"/>
                <w:lang w:val="en-US"/>
              </w:rPr>
            </w:pPr>
            <w:r w:rsidRPr="002F791A">
              <w:rPr>
                <w:rFonts w:ascii="Arial" w:hAnsi="Arial" w:cs="Arial"/>
                <w:noProof/>
                <w:lang w:val="en-US"/>
              </w:rPr>
              <w:drawing>
                <wp:inline distT="0" distB="0" distL="0" distR="0" wp14:anchorId="622FAB85" wp14:editId="59D3E67B">
                  <wp:extent cx="838200" cy="295275"/>
                  <wp:effectExtent l="0" t="0" r="0" b="9525"/>
                  <wp:docPr id="5" name="Picture 5"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tc>
        <w:tc>
          <w:tcPr>
            <w:tcW w:w="6652" w:type="dxa"/>
          </w:tcPr>
          <w:p w14:paraId="1FDA456C" w14:textId="5C5E3238" w:rsidR="00D233FA" w:rsidRPr="002F791A" w:rsidRDefault="00D233FA" w:rsidP="00201187">
            <w:pPr>
              <w:pStyle w:val="ISI"/>
              <w:spacing w:line="240" w:lineRule="auto"/>
              <w:ind w:firstLine="0"/>
              <w:rPr>
                <w:rFonts w:ascii="Arial" w:hAnsi="Arial" w:cs="Arial"/>
                <w:color w:val="auto"/>
                <w:lang w:val="en-US"/>
              </w:rPr>
            </w:pPr>
            <w:r w:rsidRPr="002F791A">
              <w:rPr>
                <w:rFonts w:ascii="Arial" w:hAnsi="Arial" w:cs="Arial"/>
                <w:color w:val="auto"/>
                <w:sz w:val="14"/>
                <w:szCs w:val="14"/>
                <w:lang w:val="en-US"/>
              </w:rPr>
              <w:t xml:space="preserve">© 2022 by the authors. Submitted for possible open access publication under the terms and conditions of the Creative Commons Attribution </w:t>
            </w:r>
            <w:proofErr w:type="spellStart"/>
            <w:r w:rsidRPr="002F791A">
              <w:rPr>
                <w:rFonts w:ascii="Arial" w:hAnsi="Arial" w:cs="Arial"/>
                <w:color w:val="202122"/>
                <w:sz w:val="13"/>
                <w:szCs w:val="13"/>
                <w:shd w:val="clear" w:color="auto" w:fill="FFFFFF"/>
                <w:lang w:val="en-ID"/>
              </w:rPr>
              <w:t>ShareAlike</w:t>
            </w:r>
            <w:proofErr w:type="spellEnd"/>
            <w:r w:rsidRPr="002F791A">
              <w:rPr>
                <w:rFonts w:ascii="Arial" w:hAnsi="Arial" w:cs="Arial"/>
                <w:color w:val="auto"/>
                <w:sz w:val="14"/>
                <w:szCs w:val="14"/>
                <w:lang w:val="en-US"/>
              </w:rPr>
              <w:t xml:space="preserve"> (CC BY SA) license (https://creativecommons.org/licenses/by-sa/4.0/).</w:t>
            </w:r>
          </w:p>
        </w:tc>
      </w:tr>
    </w:tbl>
    <w:p w14:paraId="7F76FEA8" w14:textId="77777777" w:rsidR="00417C07" w:rsidRPr="002F791A" w:rsidRDefault="00417C07" w:rsidP="00201187">
      <w:pPr>
        <w:tabs>
          <w:tab w:val="left" w:pos="993"/>
        </w:tabs>
        <w:spacing w:after="0" w:line="240" w:lineRule="auto"/>
        <w:rPr>
          <w:rFonts w:ascii="Arial" w:hAnsi="Arial" w:cs="Arial"/>
          <w:color w:val="000000" w:themeColor="text1"/>
        </w:rPr>
      </w:pPr>
    </w:p>
    <w:sectPr w:rsidR="00417C07" w:rsidRPr="002F791A" w:rsidSect="00C74147">
      <w:headerReference w:type="even" r:id="rId9"/>
      <w:headerReference w:type="default" r:id="rId10"/>
      <w:footerReference w:type="even" r:id="rId11"/>
      <w:footerReference w:type="default" r:id="rId12"/>
      <w:headerReference w:type="first" r:id="rId13"/>
      <w:footerReference w:type="first" r:id="rId14"/>
      <w:pgSz w:w="11907" w:h="16840" w:code="9"/>
      <w:pgMar w:top="1701" w:right="1701" w:bottom="1701" w:left="2268" w:header="720" w:footer="720" w:gutter="0"/>
      <w:pgNumType w:start="6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2FDC4A" w14:textId="77777777" w:rsidR="00644F4F" w:rsidRDefault="00644F4F" w:rsidP="00F2304E">
      <w:pPr>
        <w:spacing w:after="0" w:line="240" w:lineRule="auto"/>
      </w:pPr>
      <w:r>
        <w:separator/>
      </w:r>
    </w:p>
  </w:endnote>
  <w:endnote w:type="continuationSeparator" w:id="0">
    <w:p w14:paraId="6CB1146B" w14:textId="77777777" w:rsidR="00644F4F" w:rsidRDefault="00644F4F" w:rsidP="00F23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BA194" w14:textId="373DACBD" w:rsidR="00004BFD" w:rsidRPr="00BB452C" w:rsidRDefault="00004BFD" w:rsidP="00D77A95">
    <w:pPr>
      <w:pStyle w:val="Footer"/>
      <w:rPr>
        <w:rFonts w:ascii="Arial" w:hAnsi="Arial" w:cs="Arial"/>
        <w:sz w:val="20"/>
        <w:szCs w:val="20"/>
      </w:rPr>
    </w:pPr>
    <w:r>
      <w:rPr>
        <w:rFonts w:ascii="Arial" w:hAnsi="Arial" w:cs="Arial"/>
        <w:sz w:val="20"/>
        <w:szCs w:val="20"/>
      </w:rPr>
      <w:t>D</w:t>
    </w:r>
    <w:r w:rsidRPr="00BB452C">
      <w:rPr>
        <w:rFonts w:ascii="Arial" w:hAnsi="Arial" w:cs="Arial"/>
        <w:sz w:val="20"/>
        <w:szCs w:val="20"/>
      </w:rPr>
      <w:t>OI: https://doi.org/10.175xx/maktab.v1i1</w:t>
    </w:r>
    <w:r>
      <w:rPr>
        <w:rFonts w:ascii="Arial" w:hAnsi="Arial" w:cs="Arial"/>
        <w:sz w:val="20"/>
        <w:szCs w:val="20"/>
      </w:rPr>
      <w:t xml:space="preserve">.414 </w:t>
    </w:r>
  </w:p>
  <w:p w14:paraId="47028FEB" w14:textId="1351806A" w:rsidR="00004BFD" w:rsidRPr="00BB452C" w:rsidRDefault="00004BFD" w:rsidP="00D77A95">
    <w:pPr>
      <w:pStyle w:val="Footer"/>
      <w:rPr>
        <w:rFonts w:ascii="Arial" w:hAnsi="Arial" w:cs="Arial"/>
        <w:sz w:val="20"/>
        <w:szCs w:val="20"/>
      </w:rPr>
    </w:pPr>
    <w:proofErr w:type="gramStart"/>
    <w:r>
      <w:rPr>
        <w:rFonts w:ascii="Arial" w:hAnsi="Arial" w:cs="Arial"/>
        <w:sz w:val="20"/>
        <w:szCs w:val="20"/>
      </w:rPr>
      <w:t>p</w:t>
    </w:r>
    <w:proofErr w:type="gramEnd"/>
    <w:r>
      <w:rPr>
        <w:rFonts w:ascii="Arial" w:hAnsi="Arial" w:cs="Arial"/>
        <w:sz w:val="20"/>
        <w:szCs w:val="20"/>
      </w:rPr>
      <w:t xml:space="preserve"> ISSN: 2829-2901  e ISSN: 2829-0925</w:t>
    </w:r>
    <w:r w:rsidRPr="00BB452C">
      <w:rPr>
        <w:rFonts w:ascii="Arial" w:hAnsi="Arial" w:cs="Arial"/>
        <w:sz w:val="20"/>
        <w:szCs w:val="20"/>
      </w:rPr>
      <w:t xml:space="preserve">  </w:t>
    </w:r>
  </w:p>
  <w:p w14:paraId="48867C1E" w14:textId="70476DF6" w:rsidR="00004BFD" w:rsidRDefault="00004BFD">
    <w:pPr>
      <w:pStyle w:val="Footer"/>
    </w:pPr>
    <w:r w:rsidRPr="00BC3B95">
      <w:rPr>
        <w:rFonts w:ascii="Arial" w:hAnsi="Arial" w:cs="Arial"/>
        <w:noProof/>
        <w:sz w:val="20"/>
        <w:szCs w:val="20"/>
      </w:rPr>
      <mc:AlternateContent>
        <mc:Choice Requires="wps">
          <w:drawing>
            <wp:anchor distT="0" distB="0" distL="114300" distR="114300" simplePos="0" relativeHeight="251669504" behindDoc="0" locked="0" layoutInCell="1" allowOverlap="1" wp14:anchorId="7F527418" wp14:editId="73E75BD3">
              <wp:simplePos x="0" y="0"/>
              <wp:positionH relativeFrom="margin">
                <wp:posOffset>0</wp:posOffset>
              </wp:positionH>
              <wp:positionV relativeFrom="paragraph">
                <wp:posOffset>-421336</wp:posOffset>
              </wp:positionV>
              <wp:extent cx="5010150" cy="0"/>
              <wp:effectExtent l="0" t="0" r="19050" b="19050"/>
              <wp:wrapNone/>
              <wp:docPr id="11" name="Straight Connector 11"/>
              <wp:cNvGraphicFramePr/>
              <a:graphic xmlns:a="http://schemas.openxmlformats.org/drawingml/2006/main">
                <a:graphicData uri="http://schemas.microsoft.com/office/word/2010/wordprocessingShape">
                  <wps:wsp>
                    <wps:cNvCnPr/>
                    <wps:spPr>
                      <a:xfrm flipV="1">
                        <a:off x="0" y="0"/>
                        <a:ext cx="5010150" cy="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F7F5A2" id="Straight Connector 11" o:spid="_x0000_s1026" style="position:absolute;flip:y;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33.2pt" to="394.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BzO2QEAABAEAAAOAAAAZHJzL2Uyb0RvYy54bWysU01vEzEQvSPxHyzfyW4qFdAqmx5StRcE&#10;EQXujnectWR7rLHJx79n7E2WChASqBfLY897M++Nvbo7eScOQMli6OVy0UoBQeNgw76XX788vHkv&#10;RcoqDMphgF6eIcm79etXq2Ps4AZHdAOQYJKQumPs5Zhz7Jom6RG8SguMEPjSIHmVOaR9M5A6Mrt3&#10;zU3bvm2OSEMk1JASn95Pl3Jd+Y0BnT8ZkyAL10vuLdeV6rora7NeqW5PKo5WX9pQ/9GFVzZw0Znq&#10;XmUlvpP9jcpbTZjQ5IVG36AxVkPVwGqW7S9qnkYVoWphc1KcbUovR6s/HrYk7MCzW0oRlOcZPWVS&#10;dj9mscEQ2EEkwZfs1DGmjgGbsKVLlOKWiuyTIS+Ms/EbE1UjWJo4VZ/Ps89wykLz4S1LXd7yOPT1&#10;rpkoClWklB8BvSibXjobigWqU4cPKXNZTr2mlGMXyprQ2eHBOlcD2u82jsRBlaG379pNnTMDn6Vx&#10;VKBN0TSpqLt8djDRfgbDvnC3k576ImGmVVpDyNWVysTZBWa4hRnY1r7/CrzkFyjU1/ov4BlRK2PI&#10;M9jbgPSn6vl0bdlM+VcHJt3Fgh0O5zrfag0/u2r55YuUd/08rvCfH3n9AwAA//8DAFBLAwQUAAYA&#10;CAAAACEAmKCy7twAAAAIAQAADwAAAGRycy9kb3ducmV2LnhtbEyPQUvDQBCF74L/YRnBW7upaKwx&#10;m6JCvYmk2kNv02SahGRnQ3bbpP/eEYR6nPceb76XribbqRMNvnFsYDGPQBEXrmy4MvD9tZ4tQfmA&#10;XGLnmAycycMqu75KMSndyDmdNqFSUsI+QQN1CH2itS9qsujnricW7+AGi0HOodLlgKOU207fRVGs&#10;LTYsH2rs6a2mot0crYEDv3+6xYNe78b2I28rzLfn/tWY25vp5RlUoClcwvCLL+iQCdPeHbn0qjMg&#10;Q4KBWRzfgxL7cfkkyv5P0Vmq/w/IfgAAAP//AwBQSwECLQAUAAYACAAAACEAtoM4kv4AAADhAQAA&#10;EwAAAAAAAAAAAAAAAAAAAAAAW0NvbnRlbnRfVHlwZXNdLnhtbFBLAQItABQABgAIAAAAIQA4/SH/&#10;1gAAAJQBAAALAAAAAAAAAAAAAAAAAC8BAABfcmVscy8ucmVsc1BLAQItABQABgAIAAAAIQCvABzO&#10;2QEAABAEAAAOAAAAAAAAAAAAAAAAAC4CAABkcnMvZTJvRG9jLnhtbFBLAQItABQABgAIAAAAIQCY&#10;oLLu3AAAAAgBAAAPAAAAAAAAAAAAAAAAADMEAABkcnMvZG93bnJldi54bWxQSwUGAAAAAAQABADz&#10;AAAAPAUAAAAA&#10;" strokecolor="#0070c0" strokeweight=".5pt">
              <v:stroke joinstyle="miter"/>
              <w10:wrap anchorx="margin"/>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24BFE" w14:textId="341432A6" w:rsidR="00004BFD" w:rsidRPr="00BB452C" w:rsidRDefault="00004BFD" w:rsidP="006E2DC2">
    <w:pPr>
      <w:pStyle w:val="Footer"/>
      <w:rPr>
        <w:rFonts w:ascii="Arial" w:hAnsi="Arial" w:cs="Arial"/>
        <w:sz w:val="20"/>
        <w:szCs w:val="20"/>
      </w:rPr>
    </w:pPr>
    <w:r w:rsidRPr="00BC3B95">
      <w:rPr>
        <w:rFonts w:ascii="Arial" w:hAnsi="Arial" w:cs="Arial"/>
        <w:noProof/>
        <w:sz w:val="20"/>
        <w:szCs w:val="20"/>
      </w:rPr>
      <mc:AlternateContent>
        <mc:Choice Requires="wps">
          <w:drawing>
            <wp:anchor distT="0" distB="0" distL="114300" distR="114300" simplePos="0" relativeHeight="251665408" behindDoc="0" locked="0" layoutInCell="1" allowOverlap="1" wp14:anchorId="406A7F11" wp14:editId="68B37726">
              <wp:simplePos x="0" y="0"/>
              <wp:positionH relativeFrom="page">
                <wp:posOffset>1447800</wp:posOffset>
              </wp:positionH>
              <wp:positionV relativeFrom="paragraph">
                <wp:posOffset>-158750</wp:posOffset>
              </wp:positionV>
              <wp:extent cx="5010150"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5010150" cy="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AEB740" id="Straight Connector 4" o:spid="_x0000_s1026" style="position:absolute;flip:y;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4pt,-12.5pt" to="50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h5NvQEAAN8DAAAOAAAAZHJzL2Uyb0RvYy54bWysU8tu2zAQvBfoPxC815QDpCkEyzk4SC9B&#10;G/R1p6mlRYAvkKwl/32WK1sJ0qJAi14IkdyZnRmuNreTs+wIKZvgO75eNZyBV6E3/tDx79/u333g&#10;LBfpe2mDh46fIPPb7ds3mzG2cBWGYHtIDEl8bsfY8aGU2AqR1QBO5lWI4PFSh+RkwW06iD7JEdmd&#10;FVdN816MIfUxBQU54+ndfMm3xK81qPJZ6wyF2Y6jtkJronVfV7HdyPaQZByMOsuQ/6DCSeOx6UJ1&#10;J4tkP5P5hcoZlUIOuqxUcCJobRSQB3Szbl65+TrICOQFw8lxiSn/P1r16bjzjwljGGNuc3xM1cWk&#10;k2PamvgD35R8oVI2UWynJTaYClN4eI3K19eYrrrciZmiUsWUy0cIjtWPjlvjqyPZyuNDLtgWSy8l&#10;9dj6uuZgTX9vrKVNOux3NrGjrG/Y3DQ7ejYEvijDXYWKZxf0VU4WZtovoJnpUe3shwYMFlqpFPiy&#10;ruNATFhdYRolLMCGdP8ReK6vUKDh+xvwgqDOwZcF7IwP6Xfdy3SRrOf6SwKz7xrBPvQnel+KBqeI&#10;HJ4nvo7pyz3Bn//L7RMAAAD//wMAUEsDBBQABgAIAAAAIQBbePA43gAAAAwBAAAPAAAAZHJzL2Rv&#10;d25yZXYueG1sTI9BS8NAEIXvgv9hGcFbu0mgWmI2RYV6E0mrB2/TZJqEZGdDdtuk/94pCHp7M/N4&#10;871sM9tenWn0rWMD8TICRVy6quXawOd+u1iD8gG5wt4xGbiQh01+e5NhWrmJCzrvQq0khH2KBpoQ&#10;hlRrXzZk0S/dQCy3oxstBhnHWlcjThJue51E0YO22LJ8aHCg14bKbneyBo789uHild5+T9170dVY&#10;fF2GF2Pu7+bnJ1CB5vBnhiu+oEMuTAd34sqr3kCSrKVLMLBIViKujih+FHX4Xek80/9L5D8AAAD/&#10;/wMAUEsBAi0AFAAGAAgAAAAhALaDOJL+AAAA4QEAABMAAAAAAAAAAAAAAAAAAAAAAFtDb250ZW50&#10;X1R5cGVzXS54bWxQSwECLQAUAAYACAAAACEAOP0h/9YAAACUAQAACwAAAAAAAAAAAAAAAAAvAQAA&#10;X3JlbHMvLnJlbHNQSwECLQAUAAYACAAAACEAx7YeTb0BAADfAwAADgAAAAAAAAAAAAAAAAAuAgAA&#10;ZHJzL2Uyb0RvYy54bWxQSwECLQAUAAYACAAAACEAW3jwON4AAAAMAQAADwAAAAAAAAAAAAAAAAAX&#10;BAAAZHJzL2Rvd25yZXYueG1sUEsFBgAAAAAEAAQA8wAAACIFAAAAAA==&#10;" strokecolor="#0070c0" strokeweight=".5pt">
              <v:stroke joinstyle="miter"/>
              <w10:wrap anchorx="page"/>
            </v:line>
          </w:pict>
        </mc:Fallback>
      </mc:AlternateContent>
    </w:r>
    <w:r w:rsidRPr="00BB452C">
      <w:rPr>
        <w:rFonts w:ascii="Arial" w:hAnsi="Arial" w:cs="Arial"/>
        <w:sz w:val="20"/>
        <w:szCs w:val="20"/>
      </w:rPr>
      <w:t>DOI: https://doi.org/10.175xx/maktab.v1i1</w:t>
    </w:r>
    <w:r>
      <w:rPr>
        <w:rFonts w:ascii="Arial" w:hAnsi="Arial" w:cs="Arial"/>
        <w:sz w:val="20"/>
        <w:szCs w:val="20"/>
      </w:rPr>
      <w:t>.414</w:t>
    </w:r>
  </w:p>
  <w:p w14:paraId="042C096A" w14:textId="0A38AA53" w:rsidR="00004BFD" w:rsidRPr="00BB452C" w:rsidRDefault="00004BFD" w:rsidP="006E2DC2">
    <w:pPr>
      <w:pStyle w:val="Footer"/>
      <w:rPr>
        <w:rFonts w:ascii="Arial" w:hAnsi="Arial" w:cs="Arial"/>
        <w:sz w:val="20"/>
        <w:szCs w:val="20"/>
      </w:rPr>
    </w:pPr>
    <w:proofErr w:type="gramStart"/>
    <w:r>
      <w:rPr>
        <w:rFonts w:ascii="Arial" w:hAnsi="Arial" w:cs="Arial"/>
        <w:sz w:val="20"/>
        <w:szCs w:val="20"/>
      </w:rPr>
      <w:t>p</w:t>
    </w:r>
    <w:proofErr w:type="gramEnd"/>
    <w:r>
      <w:rPr>
        <w:rFonts w:ascii="Arial" w:hAnsi="Arial" w:cs="Arial"/>
        <w:sz w:val="20"/>
        <w:szCs w:val="20"/>
      </w:rPr>
      <w:t xml:space="preserve"> ISSN: 2829-2901  e ISSN: 2829-0925</w:t>
    </w:r>
    <w:r w:rsidRPr="00BB452C">
      <w:rPr>
        <w:rFonts w:ascii="Arial" w:hAnsi="Arial" w:cs="Arial"/>
        <w:sz w:val="20"/>
        <w:szCs w:val="20"/>
      </w:rPr>
      <w:t xml:space="preserve">  </w:t>
    </w:r>
  </w:p>
  <w:p w14:paraId="76A4F4E4" w14:textId="77777777" w:rsidR="00004BFD" w:rsidRPr="00BB452C" w:rsidRDefault="00004BFD">
    <w:pPr>
      <w:pStyle w:val="Footer"/>
      <w:rPr>
        <w:rFonts w:ascii="Arial" w:hAnsi="Arial" w:cs="Arial"/>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4"/>
        <w:szCs w:val="24"/>
      </w:rPr>
      <w:id w:val="1686715258"/>
      <w:docPartObj>
        <w:docPartGallery w:val="Page Numbers (Bottom of Page)"/>
        <w:docPartUnique/>
      </w:docPartObj>
    </w:sdtPr>
    <w:sdtEndPr>
      <w:rPr>
        <w:noProof/>
        <w:sz w:val="22"/>
        <w:szCs w:val="22"/>
      </w:rPr>
    </w:sdtEndPr>
    <w:sdtContent>
      <w:p w14:paraId="11E91A49" w14:textId="4B80AB35" w:rsidR="00004BFD" w:rsidRPr="00BC3B95" w:rsidRDefault="00004BFD">
        <w:pPr>
          <w:pStyle w:val="Footer"/>
          <w:jc w:val="center"/>
          <w:rPr>
            <w:rFonts w:ascii="Arial" w:hAnsi="Arial" w:cs="Arial"/>
          </w:rPr>
        </w:pPr>
        <w:r w:rsidRPr="007F7701">
          <w:rPr>
            <w:rFonts w:ascii="Arial" w:hAnsi="Arial" w:cs="Arial"/>
            <w:noProof/>
            <w:sz w:val="18"/>
            <w:szCs w:val="20"/>
          </w:rPr>
          <mc:AlternateContent>
            <mc:Choice Requires="wps">
              <w:drawing>
                <wp:anchor distT="0" distB="0" distL="114300" distR="114300" simplePos="0" relativeHeight="251661312" behindDoc="0" locked="0" layoutInCell="1" allowOverlap="1" wp14:anchorId="6A27FC30" wp14:editId="3698DABD">
                  <wp:simplePos x="0" y="0"/>
                  <wp:positionH relativeFrom="page">
                    <wp:align>center</wp:align>
                  </wp:positionH>
                  <wp:positionV relativeFrom="paragraph">
                    <wp:posOffset>-294005</wp:posOffset>
                  </wp:positionV>
                  <wp:extent cx="5010150"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5010150" cy="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04F869" id="Straight Connector 2" o:spid="_x0000_s1026" style="position:absolute;flip:y;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23.15pt" to="394.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h5NvQEAAN8DAAAOAAAAZHJzL2Uyb0RvYy54bWysU8tu2zAQvBfoPxC815QDpCkEyzk4SC9B&#10;G/R1p6mlRYAvkKwl/32WK1sJ0qJAi14IkdyZnRmuNreTs+wIKZvgO75eNZyBV6E3/tDx79/u333g&#10;LBfpe2mDh46fIPPb7ds3mzG2cBWGYHtIDEl8bsfY8aGU2AqR1QBO5lWI4PFSh+RkwW06iD7JEdmd&#10;FVdN816MIfUxBQU54+ndfMm3xK81qPJZ6wyF2Y6jtkJronVfV7HdyPaQZByMOsuQ/6DCSeOx6UJ1&#10;J4tkP5P5hcoZlUIOuqxUcCJobRSQB3Szbl65+TrICOQFw8lxiSn/P1r16bjzjwljGGNuc3xM1cWk&#10;k2PamvgD35R8oVI2UWynJTaYClN4eI3K19eYrrrciZmiUsWUy0cIjtWPjlvjqyPZyuNDLtgWSy8l&#10;9dj6uuZgTX9vrKVNOux3NrGjrG/Y3DQ7ejYEvijDXYWKZxf0VU4WZtovoJnpUe3shwYMFlqpFPiy&#10;ruNATFhdYRolLMCGdP8ReK6vUKDh+xvwgqDOwZcF7IwP6Xfdy3SRrOf6SwKz7xrBPvQnel+KBqeI&#10;HJ4nvo7pyz3Bn//L7RMAAAD//wMAUEsDBBQABgAIAAAAIQAjVGjp3AAAAAgBAAAPAAAAZHJzL2Rv&#10;d25yZXYueG1sTI/NTsMwEITvSLyDtUjcWqf8lBLiVIBUbgilwIHbNt4mUeJ1FLtN+vYsEhIcd2Y0&#10;+022nlynjjSExrOBxTwBRVx623Bl4ON9M1uBChHZYueZDJwowDo/P8swtX7kgo7bWCkp4ZCigTrG&#10;PtU6lDU5DHPfE4u394PDKOdQaTvgKOWu01dJstQOG5YPNfb0XFPZbg/OwJ5f3vziVm++xva1aCss&#10;Pk/9kzGXF9PjA6hIU/wLww++oEMuTDt/YBtUZ0CGRAOzm+U1KLHvVvei7H4VnWf6/4D8GwAA//8D&#10;AFBLAQItABQABgAIAAAAIQC2gziS/gAAAOEBAAATAAAAAAAAAAAAAAAAAAAAAABbQ29udGVudF9U&#10;eXBlc10ueG1sUEsBAi0AFAAGAAgAAAAhADj9If/WAAAAlAEAAAsAAAAAAAAAAAAAAAAALwEAAF9y&#10;ZWxzLy5yZWxzUEsBAi0AFAAGAAgAAAAhAMe2Hk29AQAA3wMAAA4AAAAAAAAAAAAAAAAALgIAAGRy&#10;cy9lMm9Eb2MueG1sUEsBAi0AFAAGAAgAAAAhACNUaOncAAAACAEAAA8AAAAAAAAAAAAAAAAAFwQA&#10;AGRycy9kb3ducmV2LnhtbFBLBQYAAAAABAAEAPMAAAAgBQAAAAA=&#10;" strokecolor="#0070c0" strokeweight=".5pt">
                  <v:stroke joinstyle="miter"/>
                  <w10:wrap anchorx="page"/>
                </v:line>
              </w:pict>
            </mc:Fallback>
          </mc:AlternateContent>
        </w:r>
        <w:r w:rsidR="00C74147">
          <w:rPr>
            <w:rFonts w:ascii="Arial" w:hAnsi="Arial" w:cs="Arial"/>
            <w:szCs w:val="24"/>
          </w:rPr>
          <w:t>6</w:t>
        </w:r>
        <w:r>
          <w:rPr>
            <w:rFonts w:ascii="Arial" w:hAnsi="Arial" w:cs="Arial"/>
            <w:szCs w:val="24"/>
          </w:rPr>
          <w:t>4</w:t>
        </w:r>
      </w:p>
    </w:sdtContent>
  </w:sdt>
  <w:p w14:paraId="269A09B2" w14:textId="77777777" w:rsidR="00004BFD" w:rsidRPr="00BC3B95" w:rsidRDefault="00004BFD">
    <w:pPr>
      <w:pStyle w:val="Footer"/>
      <w:rPr>
        <w:rFonts w:ascii="Arial" w:hAnsi="Arial" w:cs="Arial"/>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FF3340" w14:textId="77777777" w:rsidR="00644F4F" w:rsidRDefault="00644F4F" w:rsidP="00F2304E">
      <w:pPr>
        <w:spacing w:after="0" w:line="240" w:lineRule="auto"/>
      </w:pPr>
      <w:r>
        <w:separator/>
      </w:r>
    </w:p>
  </w:footnote>
  <w:footnote w:type="continuationSeparator" w:id="0">
    <w:p w14:paraId="79CC6776" w14:textId="77777777" w:rsidR="00644F4F" w:rsidRDefault="00644F4F" w:rsidP="00F230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2025239103"/>
      <w:docPartObj>
        <w:docPartGallery w:val="Page Numbers (Top of Page)"/>
        <w:docPartUnique/>
      </w:docPartObj>
    </w:sdtPr>
    <w:sdtEndPr>
      <w:rPr>
        <w:noProof/>
      </w:rPr>
    </w:sdtEndPr>
    <w:sdtContent>
      <w:p w14:paraId="07323808" w14:textId="24ED5F3C" w:rsidR="00004BFD" w:rsidRPr="00BC3B95" w:rsidRDefault="0044049B" w:rsidP="007F7701">
        <w:pPr>
          <w:pStyle w:val="Header"/>
          <w:jc w:val="right"/>
          <w:rPr>
            <w:rFonts w:ascii="Arial" w:hAnsi="Arial" w:cs="Arial"/>
          </w:rPr>
        </w:pPr>
        <w:r w:rsidRPr="0044049B">
          <w:rPr>
            <w:rFonts w:ascii="Arial" w:hAnsi="Arial" w:cs="Arial"/>
            <w:i/>
            <w:iCs/>
            <w:sz w:val="20"/>
            <w:szCs w:val="20"/>
          </w:rPr>
          <w:t xml:space="preserve">Increasing Students </w:t>
        </w:r>
        <w:proofErr w:type="spellStart"/>
        <w:r w:rsidRPr="0044049B">
          <w:rPr>
            <w:rFonts w:ascii="Arial" w:hAnsi="Arial" w:cs="Arial"/>
            <w:i/>
            <w:iCs/>
            <w:sz w:val="20"/>
            <w:szCs w:val="20"/>
          </w:rPr>
          <w:t>Profesional</w:t>
        </w:r>
        <w:proofErr w:type="spellEnd"/>
        <w:r w:rsidRPr="0044049B">
          <w:rPr>
            <w:rFonts w:ascii="Arial" w:hAnsi="Arial" w:cs="Arial"/>
            <w:i/>
            <w:iCs/>
            <w:sz w:val="20"/>
            <w:szCs w:val="20"/>
          </w:rPr>
          <w:t xml:space="preserve"> Competency as Prospective Teachers in </w:t>
        </w:r>
        <w:proofErr w:type="spellStart"/>
        <w:r w:rsidRPr="0044049B">
          <w:rPr>
            <w:rFonts w:ascii="Arial" w:hAnsi="Arial" w:cs="Arial"/>
            <w:i/>
            <w:iCs/>
            <w:sz w:val="20"/>
            <w:szCs w:val="20"/>
          </w:rPr>
          <w:t>Teavher</w:t>
        </w:r>
        <w:proofErr w:type="spellEnd"/>
        <w:r w:rsidRPr="0044049B">
          <w:rPr>
            <w:rFonts w:ascii="Arial" w:hAnsi="Arial" w:cs="Arial"/>
            <w:i/>
            <w:iCs/>
            <w:sz w:val="20"/>
            <w:szCs w:val="20"/>
          </w:rPr>
          <w:t xml:space="preserve"> </w:t>
        </w:r>
        <w:proofErr w:type="spellStart"/>
        <w:r w:rsidRPr="0044049B">
          <w:rPr>
            <w:rFonts w:ascii="Arial" w:hAnsi="Arial" w:cs="Arial"/>
            <w:i/>
            <w:iCs/>
            <w:sz w:val="20"/>
            <w:szCs w:val="20"/>
          </w:rPr>
          <w:t>Proofesional</w:t>
        </w:r>
        <w:proofErr w:type="spellEnd"/>
        <w:r w:rsidRPr="0044049B">
          <w:rPr>
            <w:rFonts w:ascii="Arial" w:hAnsi="Arial" w:cs="Arial"/>
            <w:i/>
            <w:iCs/>
            <w:sz w:val="20"/>
            <w:szCs w:val="20"/>
          </w:rPr>
          <w:t xml:space="preserve"> Course </w:t>
        </w:r>
        <w:r w:rsidR="00004BFD" w:rsidRPr="00BC3B95">
          <w:rPr>
            <w:rFonts w:ascii="Arial" w:hAnsi="Arial" w:cs="Arial"/>
          </w:rPr>
          <w:t xml:space="preserve">| </w:t>
        </w:r>
        <w:r w:rsidR="00004BFD" w:rsidRPr="00BC3B95">
          <w:rPr>
            <w:rFonts w:ascii="Arial" w:hAnsi="Arial" w:cs="Arial"/>
          </w:rPr>
          <w:fldChar w:fldCharType="begin"/>
        </w:r>
        <w:r w:rsidR="00004BFD" w:rsidRPr="00BC3B95">
          <w:rPr>
            <w:rFonts w:ascii="Arial" w:hAnsi="Arial" w:cs="Arial"/>
          </w:rPr>
          <w:instrText xml:space="preserve"> PAGE   \* MERGEFORMAT </w:instrText>
        </w:r>
        <w:r w:rsidR="00004BFD" w:rsidRPr="00BC3B95">
          <w:rPr>
            <w:rFonts w:ascii="Arial" w:hAnsi="Arial" w:cs="Arial"/>
          </w:rPr>
          <w:fldChar w:fldCharType="separate"/>
        </w:r>
        <w:r w:rsidR="003747E4">
          <w:rPr>
            <w:rFonts w:ascii="Arial" w:hAnsi="Arial" w:cs="Arial"/>
            <w:noProof/>
          </w:rPr>
          <w:t>70</w:t>
        </w:r>
        <w:r w:rsidR="00004BFD" w:rsidRPr="00BC3B95">
          <w:rPr>
            <w:rFonts w:ascii="Arial" w:hAnsi="Arial" w:cs="Arial"/>
            <w:noProof/>
          </w:rPr>
          <w:fldChar w:fldCharType="end"/>
        </w:r>
      </w:p>
    </w:sdtContent>
  </w:sdt>
  <w:p w14:paraId="1E63F4EC" w14:textId="01DB1073" w:rsidR="00004BFD" w:rsidRPr="00C436E9" w:rsidRDefault="00004BFD" w:rsidP="00470D62">
    <w:pPr>
      <w:pStyle w:val="Header"/>
      <w:jc w:val="right"/>
      <w:rPr>
        <w:rFonts w:ascii="Arial" w:hAnsi="Arial" w:cs="Arial"/>
        <w:i/>
        <w:iCs/>
        <w:vertAlign w:val="superscript"/>
      </w:rPr>
    </w:pPr>
    <w:r w:rsidRPr="00BC3B95">
      <w:rPr>
        <w:rFonts w:ascii="Arial" w:hAnsi="Arial" w:cs="Arial"/>
        <w:noProof/>
        <w:sz w:val="20"/>
        <w:szCs w:val="20"/>
      </w:rPr>
      <mc:AlternateContent>
        <mc:Choice Requires="wps">
          <w:drawing>
            <wp:anchor distT="0" distB="0" distL="114300" distR="114300" simplePos="0" relativeHeight="251667456" behindDoc="0" locked="0" layoutInCell="1" allowOverlap="1" wp14:anchorId="7F31FCDE" wp14:editId="69A0BE75">
              <wp:simplePos x="0" y="0"/>
              <wp:positionH relativeFrom="margin">
                <wp:posOffset>11430</wp:posOffset>
              </wp:positionH>
              <wp:positionV relativeFrom="paragraph">
                <wp:posOffset>278837</wp:posOffset>
              </wp:positionV>
              <wp:extent cx="5010150" cy="0"/>
              <wp:effectExtent l="0" t="0" r="19050" b="19050"/>
              <wp:wrapNone/>
              <wp:docPr id="6" name="Straight Connector 6"/>
              <wp:cNvGraphicFramePr/>
              <a:graphic xmlns:a="http://schemas.openxmlformats.org/drawingml/2006/main">
                <a:graphicData uri="http://schemas.microsoft.com/office/word/2010/wordprocessingShape">
                  <wps:wsp>
                    <wps:cNvCnPr/>
                    <wps:spPr>
                      <a:xfrm flipV="1">
                        <a:off x="0" y="0"/>
                        <a:ext cx="5010150" cy="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682830" id="Straight Connector 6" o:spid="_x0000_s1026" style="position:absolute;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pt,21.95pt" to="395.4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8jW2gEAAA4EAAAOAAAAZHJzL2Uyb0RvYy54bWysU8GO2yAQvVfqPyDujZ2VNq2sOHvIanup&#10;2qjb7p1gsJGAQQONnb/vgBN31VaVutoLYmDeY96bYXs3OctOCqMB3/L1quZMeQmd8X3Lv397ePeB&#10;s5iE74QFr1p+VpHf7d6+2Y6hUTcwgO0UMiLxsRlDy4eUQlNVUQ7KibiCoDxdakAnEoXYVx2Kkdid&#10;rW7qelONgF1AkCpGOr2fL/mu8GutZPqidVSJ2ZZTbamsWNZjXqvdVjQ9ijAYeSlDvKAKJ4ynRxeq&#10;e5EE+4HmDypnJEIEnVYSXAVaG6mKBlKzrn9T8ziIoIoWMieGxab4erTy8+mAzHQt33DmhaMWPSYU&#10;ph8S24P3ZCAg22SfxhAbSt/7A16iGA6YRU8aHdPWhCcagWIDCWNTcfm8uKymxCQd3pLQ9S01Q17v&#10;qpkiUwWM6aMCx/Km5db4bIBoxOlTTPQspV5T8rH1eY1gTfdgrC0B9se9RXYSueX1+3pfukzAZ2kU&#10;ZWiVNc0qyi6drZppvypNrlC1s54yj2qhFVIqn9bZlcJE2RmmqYQFWJe6/wm85GeoKrP6P+AFUV4G&#10;nxawMx7wb6+n6VqynvOvDsy6swVH6M6lv8UaGrqi8PJB8lQ/jwv81zfe/QQAAP//AwBQSwMEFAAG&#10;AAgAAAAhAHoC5DjZAAAABwEAAA8AAABkcnMvZG93bnJldi54bWxMjstOwzAQRfdI/IM1SOyoU55t&#10;iFMBUtkhlEIX7KbxNIkSj6PYbdK/ZxALWN6H7j3ZanKdOtIQGs8G5rMEFHHpbcOVgc+P9dUCVIjI&#10;FjvPZOBEAVb5+VmGqfUjF3TcxErJCIcUDdQx9qnWoazJYZj5nliyvR8cRpFDpe2Ao4y7Tl8nyb12&#10;2LA81NjTS01luzk4A3t+fffzO73+Gtu3oq2w2J76Z2MuL6anR1CRpvhXhh98QYdcmHb+wDaoTrSA&#10;RwO3N0tQEj8sEzF2v4bOM/2fP/8GAAD//wMAUEsBAi0AFAAGAAgAAAAhALaDOJL+AAAA4QEAABMA&#10;AAAAAAAAAAAAAAAAAAAAAFtDb250ZW50X1R5cGVzXS54bWxQSwECLQAUAAYACAAAACEAOP0h/9YA&#10;AACUAQAACwAAAAAAAAAAAAAAAAAvAQAAX3JlbHMvLnJlbHNQSwECLQAUAAYACAAAACEAjmPI1toB&#10;AAAOBAAADgAAAAAAAAAAAAAAAAAuAgAAZHJzL2Uyb0RvYy54bWxQSwECLQAUAAYACAAAACEAegLk&#10;ONkAAAAHAQAADwAAAAAAAAAAAAAAAAA0BAAAZHJzL2Rvd25yZXYueG1sUEsFBgAAAAAEAAQA8wAA&#10;ADoFAAAAAA==&#10;" strokecolor="#0070c0" strokeweight=".5pt">
              <v:stroke joinstyle="miter"/>
              <w10:wrap anchorx="margin"/>
            </v:line>
          </w:pict>
        </mc:Fallback>
      </mc:AlternateContent>
    </w:r>
    <w:proofErr w:type="spellStart"/>
    <w:r>
      <w:rPr>
        <w:rFonts w:ascii="Arial" w:hAnsi="Arial" w:cs="Arial"/>
        <w:i/>
        <w:iCs/>
        <w:sz w:val="20"/>
        <w:szCs w:val="20"/>
      </w:rPr>
      <w:t>Nurmiah</w:t>
    </w:r>
    <w:proofErr w:type="spellEnd"/>
    <w:r>
      <w:rPr>
        <w:rFonts w:ascii="Arial" w:hAnsi="Arial" w:cs="Arial"/>
        <w:i/>
        <w:iCs/>
        <w:sz w:val="20"/>
        <w:szCs w:val="20"/>
      </w:rPr>
      <w:t xml:space="preserve"> Muin</w:t>
    </w:r>
    <w:r w:rsidR="00A84260">
      <w:rPr>
        <w:rFonts w:ascii="Arial" w:hAnsi="Arial" w:cs="Arial"/>
        <w:i/>
        <w:iCs/>
        <w:sz w:val="20"/>
        <w:szCs w:val="20"/>
        <w:vertAlign w:val="superscript"/>
      </w:rP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1258252770"/>
      <w:docPartObj>
        <w:docPartGallery w:val="Page Numbers (Top of Page)"/>
        <w:docPartUnique/>
      </w:docPartObj>
    </w:sdtPr>
    <w:sdtEndPr>
      <w:rPr>
        <w:noProof/>
      </w:rPr>
    </w:sdtEndPr>
    <w:sdtContent>
      <w:p w14:paraId="033903F2" w14:textId="254405AD" w:rsidR="00004BFD" w:rsidRPr="00BC3B95" w:rsidRDefault="00004BFD">
        <w:pPr>
          <w:pStyle w:val="Header"/>
          <w:jc w:val="right"/>
          <w:rPr>
            <w:rFonts w:ascii="Arial" w:hAnsi="Arial" w:cs="Arial"/>
          </w:rPr>
        </w:pPr>
        <w:r w:rsidRPr="00BC3B95">
          <w:rPr>
            <w:rFonts w:ascii="Arial" w:hAnsi="Arial" w:cs="Arial"/>
          </w:rPr>
          <w:fldChar w:fldCharType="begin"/>
        </w:r>
        <w:r w:rsidRPr="00BC3B95">
          <w:rPr>
            <w:rFonts w:ascii="Arial" w:hAnsi="Arial" w:cs="Arial"/>
          </w:rPr>
          <w:instrText xml:space="preserve"> PAGE   \* MERGEFORMAT </w:instrText>
        </w:r>
        <w:r w:rsidRPr="00BC3B95">
          <w:rPr>
            <w:rFonts w:ascii="Arial" w:hAnsi="Arial" w:cs="Arial"/>
          </w:rPr>
          <w:fldChar w:fldCharType="separate"/>
        </w:r>
        <w:r w:rsidR="003747E4">
          <w:rPr>
            <w:rFonts w:ascii="Arial" w:hAnsi="Arial" w:cs="Arial"/>
            <w:noProof/>
          </w:rPr>
          <w:t>69</w:t>
        </w:r>
        <w:r w:rsidRPr="00BC3B95">
          <w:rPr>
            <w:rFonts w:ascii="Arial" w:hAnsi="Arial" w:cs="Arial"/>
            <w:noProof/>
          </w:rPr>
          <w:fldChar w:fldCharType="end"/>
        </w:r>
        <w:r>
          <w:rPr>
            <w:rFonts w:ascii="Arial" w:hAnsi="Arial" w:cs="Arial"/>
            <w:i/>
            <w:iCs/>
            <w:sz w:val="20"/>
            <w:szCs w:val="20"/>
          </w:rPr>
          <w:t xml:space="preserve"> </w:t>
        </w:r>
        <w:r w:rsidRPr="00BC3B95">
          <w:rPr>
            <w:rFonts w:ascii="Arial" w:hAnsi="Arial" w:cs="Arial"/>
          </w:rPr>
          <w:t>|</w:t>
        </w:r>
        <w:r w:rsidRPr="00C436E9">
          <w:rPr>
            <w:rFonts w:ascii="Arial" w:hAnsi="Arial" w:cs="Arial"/>
            <w:i/>
            <w:iCs/>
            <w:sz w:val="20"/>
            <w:szCs w:val="20"/>
          </w:rPr>
          <w:t xml:space="preserve"> </w:t>
        </w:r>
        <w:r>
          <w:rPr>
            <w:rFonts w:ascii="Arial" w:hAnsi="Arial" w:cs="Arial"/>
            <w:i/>
            <w:iCs/>
            <w:sz w:val="20"/>
            <w:szCs w:val="20"/>
          </w:rPr>
          <w:t xml:space="preserve">Increasing Students </w:t>
        </w:r>
        <w:proofErr w:type="spellStart"/>
        <w:r>
          <w:rPr>
            <w:rFonts w:ascii="Arial" w:hAnsi="Arial" w:cs="Arial"/>
            <w:i/>
            <w:iCs/>
            <w:sz w:val="20"/>
            <w:szCs w:val="20"/>
          </w:rPr>
          <w:t>Profesional</w:t>
        </w:r>
        <w:proofErr w:type="spellEnd"/>
        <w:r>
          <w:rPr>
            <w:rFonts w:ascii="Arial" w:hAnsi="Arial" w:cs="Arial"/>
            <w:i/>
            <w:iCs/>
            <w:sz w:val="20"/>
            <w:szCs w:val="20"/>
          </w:rPr>
          <w:t xml:space="preserve"> Competency as Prospective Teachers in </w:t>
        </w:r>
        <w:proofErr w:type="spellStart"/>
        <w:r>
          <w:rPr>
            <w:rFonts w:ascii="Arial" w:hAnsi="Arial" w:cs="Arial"/>
            <w:i/>
            <w:iCs/>
            <w:sz w:val="20"/>
            <w:szCs w:val="20"/>
          </w:rPr>
          <w:t>Teavher</w:t>
        </w:r>
        <w:proofErr w:type="spellEnd"/>
        <w:r>
          <w:rPr>
            <w:rFonts w:ascii="Arial" w:hAnsi="Arial" w:cs="Arial"/>
            <w:i/>
            <w:iCs/>
            <w:sz w:val="20"/>
            <w:szCs w:val="20"/>
          </w:rPr>
          <w:t xml:space="preserve"> </w:t>
        </w:r>
        <w:proofErr w:type="spellStart"/>
        <w:r>
          <w:rPr>
            <w:rFonts w:ascii="Arial" w:hAnsi="Arial" w:cs="Arial"/>
            <w:i/>
            <w:iCs/>
            <w:sz w:val="20"/>
            <w:szCs w:val="20"/>
          </w:rPr>
          <w:t>Proofesional</w:t>
        </w:r>
        <w:proofErr w:type="spellEnd"/>
        <w:r>
          <w:rPr>
            <w:rFonts w:ascii="Arial" w:hAnsi="Arial" w:cs="Arial"/>
            <w:i/>
            <w:iCs/>
            <w:sz w:val="20"/>
            <w:szCs w:val="20"/>
          </w:rPr>
          <w:t xml:space="preserve"> Course</w:t>
        </w:r>
      </w:p>
    </w:sdtContent>
  </w:sdt>
  <w:p w14:paraId="5689726B" w14:textId="68379679" w:rsidR="00004BFD" w:rsidRPr="00BC3B95" w:rsidRDefault="00004BFD" w:rsidP="00C436E9">
    <w:pPr>
      <w:pStyle w:val="Header"/>
      <w:jc w:val="right"/>
      <w:rPr>
        <w:rFonts w:ascii="Arial" w:hAnsi="Arial" w:cs="Arial"/>
        <w:i/>
        <w:iCs/>
      </w:rPr>
    </w:pPr>
    <w:r w:rsidRPr="00BC3B95">
      <w:rPr>
        <w:rFonts w:ascii="Arial" w:hAnsi="Arial" w:cs="Arial"/>
        <w:noProof/>
        <w:sz w:val="20"/>
        <w:szCs w:val="20"/>
      </w:rPr>
      <mc:AlternateContent>
        <mc:Choice Requires="wps">
          <w:drawing>
            <wp:anchor distT="0" distB="0" distL="114300" distR="114300" simplePos="0" relativeHeight="251671552" behindDoc="0" locked="0" layoutInCell="1" allowOverlap="1" wp14:anchorId="08A87E53" wp14:editId="7C3181BF">
              <wp:simplePos x="0" y="0"/>
              <wp:positionH relativeFrom="page">
                <wp:posOffset>1440180</wp:posOffset>
              </wp:positionH>
              <wp:positionV relativeFrom="paragraph">
                <wp:posOffset>271829</wp:posOffset>
              </wp:positionV>
              <wp:extent cx="5010150" cy="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010150" cy="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AC05EF" id="Straight Connector 3" o:spid="_x0000_s1026" style="position:absolute;flip:y;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3.4pt,21.4pt" to="507.9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Heq2gEAAA4EAAAOAAAAZHJzL2Uyb0RvYy54bWysU02PEzEMvSPxH6Lc6Ux3tYBGne6hq+WC&#10;oGKBe5pxOpGSOHJCP/49TqYdVoCQQFyiOPF78Xt2Vvcn78QBKFkMvVwuWikgaBxs2Pfyy+fHV2+l&#10;SFmFQTkM0MszJHm/fvlidYwd3OCIbgASTBJSd4y9HHOOXdMkPYJXaYERAl8aJK8yh7RvBlJHZveu&#10;uWnb180RaYiEGlLi04fpUq4rvzGg80djEmThesm15bpSXXdlbdYr1e1JxdHqSxnqH6rwygZ+dKZ6&#10;UFmJb2R/ofJWEyY0eaHRN2iM1VA1sJpl+5Oap1FFqFrYnBRnm9L/o9UfDlsSdujlrRRBeW7RUyZl&#10;92MWGwyBDUQSt8WnY0wdp2/Cli5Rilsqok+GvDDOxq88AtUGFiZO1eXz7DKcstB8eMdCl3fcDH29&#10;ayaKQhUp5XeAXpRNL50NxQDVqcP7lPlZTr2mlGMXyprQ2eHROlcD2u82jsRBlZa3b9pN7TIDn6Vx&#10;VKBN0TSpqLt8djDRfgLDrnC1k546jzDTKq0h5GVxpTJxdoEZLmEGtrXuPwIv+QUKdVb/Bjwj6ssY&#10;8gz2NiD97vV8upZspvyrA5PuYsEOh3Ptb7WGh64qvHyQMtXP4wr/8Y3X3wEAAP//AwBQSwMEFAAG&#10;AAgAAAAhAJymlIrdAAAACgEAAA8AAABkcnMvZG93bnJldi54bWxMj09Pg0AQxe8mfofNNPFmF4ht&#10;DLI01aTejKHqwdsUpkBgZwm7LfTbO40HPc2/l/d+k21m26szjb51bCBeRqCIS1e1XBv4/NjdP4Ly&#10;AbnC3jEZuJCHTX57k2FauYkLOu9DrcSEfYoGmhCGVGtfNmTRL91ALLejGy0GGcdaVyNOYm57nUTR&#10;WltsWRIaHOilobLbn6yBI7++u3ild99T91Z0NRZfl+HZmLvFvH0CFWgOf2K44gs65MJ0cCeuvOoN&#10;JMla0IOBh0TqVRDFK+kOvxudZ/r/C/kPAAAA//8DAFBLAQItABQABgAIAAAAIQC2gziS/gAAAOEB&#10;AAATAAAAAAAAAAAAAAAAAAAAAABbQ29udGVudF9UeXBlc10ueG1sUEsBAi0AFAAGAAgAAAAhADj9&#10;If/WAAAAlAEAAAsAAAAAAAAAAAAAAAAALwEAAF9yZWxzLy5yZWxzUEsBAi0AFAAGAAgAAAAhAJgo&#10;d6raAQAADgQAAA4AAAAAAAAAAAAAAAAALgIAAGRycy9lMm9Eb2MueG1sUEsBAi0AFAAGAAgAAAAh&#10;AJymlIrdAAAACgEAAA8AAAAAAAAAAAAAAAAANAQAAGRycy9kb3ducmV2LnhtbFBLBQYAAAAABAAE&#10;APMAAAA+BQAAAAA=&#10;" strokecolor="#0070c0" strokeweight=".5pt">
              <v:stroke joinstyle="miter"/>
              <w10:wrap anchorx="page"/>
            </v:line>
          </w:pict>
        </mc:Fallback>
      </mc:AlternateContent>
    </w:r>
    <w:proofErr w:type="spellStart"/>
    <w:r>
      <w:rPr>
        <w:rFonts w:ascii="Arial" w:hAnsi="Arial" w:cs="Arial"/>
        <w:i/>
        <w:iCs/>
        <w:sz w:val="20"/>
        <w:szCs w:val="20"/>
      </w:rPr>
      <w:t>Nurmiah</w:t>
    </w:r>
    <w:proofErr w:type="spellEnd"/>
    <w:r>
      <w:rPr>
        <w:rFonts w:ascii="Arial" w:hAnsi="Arial" w:cs="Arial"/>
        <w:i/>
        <w:iCs/>
        <w:sz w:val="20"/>
        <w:szCs w:val="20"/>
      </w:rPr>
      <w:t xml:space="preserve"> Muin</w:t>
    </w:r>
    <w:r w:rsidR="0044049B">
      <w:rPr>
        <w:rFonts w:ascii="Arial" w:hAnsi="Arial" w:cs="Arial"/>
        <w:i/>
        <w:iCs/>
        <w:sz w:val="20"/>
        <w:szCs w:val="20"/>
        <w:vertAlign w:val="superscript"/>
      </w:rPr>
      <w: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729A7" w14:textId="513501E6" w:rsidR="00004BFD" w:rsidRPr="00BC3B95" w:rsidRDefault="00004BFD" w:rsidP="009337EB">
    <w:pPr>
      <w:pStyle w:val="Header"/>
      <w:rPr>
        <w:rFonts w:ascii="Arial" w:hAnsi="Arial" w:cs="Arial"/>
      </w:rPr>
    </w:pPr>
    <w:proofErr w:type="spellStart"/>
    <w:r w:rsidRPr="00BC3B95">
      <w:rPr>
        <w:rFonts w:ascii="Arial" w:hAnsi="Arial" w:cs="Arial"/>
      </w:rPr>
      <w:t>maktab</w:t>
    </w:r>
    <w:proofErr w:type="spellEnd"/>
    <w:r w:rsidRPr="00BC3B95">
      <w:rPr>
        <w:rFonts w:ascii="Arial" w:hAnsi="Arial" w:cs="Arial"/>
      </w:rPr>
      <w:t xml:space="preserve">: </w:t>
    </w:r>
    <w:proofErr w:type="spellStart"/>
    <w:r w:rsidRPr="00BC3B95">
      <w:rPr>
        <w:rFonts w:ascii="Arial" w:hAnsi="Arial" w:cs="Arial"/>
      </w:rPr>
      <w:t>Jurnal</w:t>
    </w:r>
    <w:proofErr w:type="spellEnd"/>
    <w:r w:rsidRPr="00BC3B95">
      <w:rPr>
        <w:rFonts w:ascii="Arial" w:hAnsi="Arial" w:cs="Arial"/>
      </w:rPr>
      <w:t xml:space="preserve"> </w:t>
    </w:r>
    <w:proofErr w:type="spellStart"/>
    <w:r w:rsidRPr="00BC3B95">
      <w:rPr>
        <w:rFonts w:ascii="Arial" w:hAnsi="Arial" w:cs="Arial"/>
      </w:rPr>
      <w:t>Pendidikan</w:t>
    </w:r>
    <w:proofErr w:type="spellEnd"/>
    <w:r w:rsidRPr="00BC3B95">
      <w:rPr>
        <w:rFonts w:ascii="Arial" w:hAnsi="Arial" w:cs="Arial"/>
      </w:rPr>
      <w:t xml:space="preserve"> </w:t>
    </w:r>
    <w:proofErr w:type="spellStart"/>
    <w:r w:rsidRPr="00BC3B95">
      <w:rPr>
        <w:rFonts w:ascii="Arial" w:hAnsi="Arial" w:cs="Arial"/>
      </w:rPr>
      <w:t>dan</w:t>
    </w:r>
    <w:proofErr w:type="spellEnd"/>
    <w:r w:rsidRPr="00BC3B95">
      <w:rPr>
        <w:rFonts w:ascii="Arial" w:hAnsi="Arial" w:cs="Arial"/>
      </w:rPr>
      <w:t xml:space="preserve"> </w:t>
    </w:r>
    <w:proofErr w:type="spellStart"/>
    <w:r w:rsidRPr="00BC3B95">
      <w:rPr>
        <w:rFonts w:ascii="Arial" w:hAnsi="Arial" w:cs="Arial"/>
      </w:rPr>
      <w:t>Teknologi</w:t>
    </w:r>
    <w:proofErr w:type="spellEnd"/>
    <w:r w:rsidRPr="00BC3B95">
      <w:rPr>
        <w:rFonts w:ascii="Arial" w:hAnsi="Arial" w:cs="Arial"/>
      </w:rPr>
      <w:t xml:space="preserve">. Vol. 1 No. 1 March - June 2022 </w:t>
    </w:r>
  </w:p>
  <w:p w14:paraId="4DE05FC3" w14:textId="531CE274" w:rsidR="00004BFD" w:rsidRPr="00BC3B95" w:rsidRDefault="00004BFD" w:rsidP="009337EB">
    <w:pPr>
      <w:pStyle w:val="Header"/>
      <w:rPr>
        <w:rFonts w:ascii="Arial" w:hAnsi="Arial" w:cs="Arial"/>
      </w:rPr>
    </w:pPr>
    <w:proofErr w:type="gramStart"/>
    <w:r>
      <w:rPr>
        <w:rFonts w:ascii="Arial" w:hAnsi="Arial" w:cs="Arial"/>
      </w:rPr>
      <w:t>p-ISSN</w:t>
    </w:r>
    <w:proofErr w:type="gramEnd"/>
    <w:r>
      <w:rPr>
        <w:rFonts w:ascii="Arial" w:hAnsi="Arial" w:cs="Arial"/>
      </w:rPr>
      <w:t xml:space="preserve"> 2829</w:t>
    </w:r>
    <w:r w:rsidR="005272EA">
      <w:rPr>
        <w:rFonts w:ascii="Arial" w:hAnsi="Arial" w:cs="Arial"/>
      </w:rPr>
      <w:t>-2901 | e-ISSN 2829-0925 | Hal 64-70</w:t>
    </w:r>
  </w:p>
  <w:p w14:paraId="33C6A9D6" w14:textId="40AA1FFA" w:rsidR="00004BFD" w:rsidRPr="00BC3B95" w:rsidRDefault="00004BFD">
    <w:pPr>
      <w:pStyle w:val="Header"/>
      <w:rPr>
        <w:rFonts w:ascii="Arial" w:hAnsi="Arial" w:cs="Arial"/>
        <w:sz w:val="20"/>
        <w:szCs w:val="20"/>
      </w:rPr>
    </w:pPr>
    <w:r w:rsidRPr="00BC3B95">
      <w:rPr>
        <w:rFonts w:ascii="Arial" w:hAnsi="Arial" w:cs="Arial"/>
        <w:noProof/>
        <w:sz w:val="20"/>
        <w:szCs w:val="20"/>
      </w:rPr>
      <mc:AlternateContent>
        <mc:Choice Requires="wps">
          <w:drawing>
            <wp:anchor distT="0" distB="0" distL="114300" distR="114300" simplePos="0" relativeHeight="251659264" behindDoc="0" locked="0" layoutInCell="1" allowOverlap="1" wp14:anchorId="67212C5F" wp14:editId="520A136B">
              <wp:simplePos x="0" y="0"/>
              <wp:positionH relativeFrom="margin">
                <wp:align>left</wp:align>
              </wp:positionH>
              <wp:positionV relativeFrom="paragraph">
                <wp:posOffset>287655</wp:posOffset>
              </wp:positionV>
              <wp:extent cx="501015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5010150" cy="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E2EEA5" id="Straight Connector 1"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2.65pt" to="394.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h5NvQEAAN8DAAAOAAAAZHJzL2Uyb0RvYy54bWysU8tu2zAQvBfoPxC815QDpCkEyzk4SC9B&#10;G/R1p6mlRYAvkKwl/32WK1sJ0qJAi14IkdyZnRmuNreTs+wIKZvgO75eNZyBV6E3/tDx79/u333g&#10;LBfpe2mDh46fIPPb7ds3mzG2cBWGYHtIDEl8bsfY8aGU2AqR1QBO5lWI4PFSh+RkwW06iD7JEdmd&#10;FVdN816MIfUxBQU54+ndfMm3xK81qPJZ6wyF2Y6jtkJronVfV7HdyPaQZByMOsuQ/6DCSeOx6UJ1&#10;J4tkP5P5hcoZlUIOuqxUcCJobRSQB3Szbl65+TrICOQFw8lxiSn/P1r16bjzjwljGGNuc3xM1cWk&#10;k2PamvgD35R8oVI2UWynJTaYClN4eI3K19eYrrrciZmiUsWUy0cIjtWPjlvjqyPZyuNDLtgWSy8l&#10;9dj6uuZgTX9vrKVNOux3NrGjrG/Y3DQ7ejYEvijDXYWKZxf0VU4WZtovoJnpUe3shwYMFlqpFPiy&#10;ruNATFhdYRolLMCGdP8ReK6vUKDh+xvwgqDOwZcF7IwP6Xfdy3SRrOf6SwKz7xrBPvQnel+KBqeI&#10;HJ4nvo7pyz3Bn//L7RMAAAD//wMAUEsDBBQABgAIAAAAIQBx+xoS2wAAAAYBAAAPAAAAZHJzL2Rv&#10;d25yZXYueG1sTI/BTsMwEETvSPyDtUjcqFOgUEKcCpDKDVUpcOC2jbdJlHgdxW6T/j2LOMBxZlYz&#10;b7PV5Dp1pCE0ng3MZwko4tLbhisDH+/rqyWoEJEtdp7JwIkCrPLzswxT60cu6LiNlZISDikaqGPs&#10;U61DWZPDMPM9sWR7PziMIodK2wFHKXedvk6SO+2wYVmosaeXmsp2e3AG9vy68fOFXn+N7VvRVlh8&#10;nvpnYy4vpqdHUJGm+HcMP/iCDrkw7fyBbVCdAXkkGrhd3ICS9H75IMbu19B5pv/j598AAAD//wMA&#10;UEsBAi0AFAAGAAgAAAAhALaDOJL+AAAA4QEAABMAAAAAAAAAAAAAAAAAAAAAAFtDb250ZW50X1R5&#10;cGVzXS54bWxQSwECLQAUAAYACAAAACEAOP0h/9YAAACUAQAACwAAAAAAAAAAAAAAAAAvAQAAX3Jl&#10;bHMvLnJlbHNQSwECLQAUAAYACAAAACEAx7YeTb0BAADfAwAADgAAAAAAAAAAAAAAAAAuAgAAZHJz&#10;L2Uyb0RvYy54bWxQSwECLQAUAAYACAAAACEAcfsaEtsAAAAGAQAADwAAAAAAAAAAAAAAAAAXBAAA&#10;ZHJzL2Rvd25yZXYueG1sUEsFBgAAAAAEAAQA8wAAAB8FAAAAAA==&#10;" strokecolor="#0070c0" strokeweight=".5pt">
              <v:stroke joinstyle="miter"/>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B62A9"/>
    <w:multiLevelType w:val="hybridMultilevel"/>
    <w:tmpl w:val="0E8C8F14"/>
    <w:lvl w:ilvl="0" w:tplc="89FE55FC">
      <w:start w:val="1"/>
      <w:numFmt w:val="lowerLetter"/>
      <w:lvlText w:val="%1."/>
      <w:lvlJc w:val="left"/>
      <w:pPr>
        <w:ind w:left="987" w:hanging="4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29B40D4A"/>
    <w:multiLevelType w:val="hybridMultilevel"/>
    <w:tmpl w:val="E01AF650"/>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48EA01D7"/>
    <w:multiLevelType w:val="hybridMultilevel"/>
    <w:tmpl w:val="8EF6FE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6607AA"/>
    <w:multiLevelType w:val="hybridMultilevel"/>
    <w:tmpl w:val="5C686B5C"/>
    <w:lvl w:ilvl="0" w:tplc="85442B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04E"/>
    <w:rsid w:val="00004532"/>
    <w:rsid w:val="00004BFD"/>
    <w:rsid w:val="0002553D"/>
    <w:rsid w:val="00047142"/>
    <w:rsid w:val="000536B0"/>
    <w:rsid w:val="00070BFD"/>
    <w:rsid w:val="0007438C"/>
    <w:rsid w:val="000C2439"/>
    <w:rsid w:val="000E4D39"/>
    <w:rsid w:val="000F7A03"/>
    <w:rsid w:val="00111156"/>
    <w:rsid w:val="001136EB"/>
    <w:rsid w:val="001157ED"/>
    <w:rsid w:val="0012078B"/>
    <w:rsid w:val="0012282E"/>
    <w:rsid w:val="00182061"/>
    <w:rsid w:val="001838E3"/>
    <w:rsid w:val="001839CB"/>
    <w:rsid w:val="0019446D"/>
    <w:rsid w:val="0019643E"/>
    <w:rsid w:val="001D6CAF"/>
    <w:rsid w:val="001E3F79"/>
    <w:rsid w:val="001E40EF"/>
    <w:rsid w:val="00201187"/>
    <w:rsid w:val="00213B6A"/>
    <w:rsid w:val="0022088F"/>
    <w:rsid w:val="00226FAE"/>
    <w:rsid w:val="00230252"/>
    <w:rsid w:val="00252BE4"/>
    <w:rsid w:val="002731EA"/>
    <w:rsid w:val="002776FB"/>
    <w:rsid w:val="002A0BE2"/>
    <w:rsid w:val="002B6689"/>
    <w:rsid w:val="002C0BB8"/>
    <w:rsid w:val="002C7A9D"/>
    <w:rsid w:val="002D6780"/>
    <w:rsid w:val="002E0FC2"/>
    <w:rsid w:val="002E141B"/>
    <w:rsid w:val="002E3833"/>
    <w:rsid w:val="002F791A"/>
    <w:rsid w:val="003113AF"/>
    <w:rsid w:val="00320B85"/>
    <w:rsid w:val="00356E73"/>
    <w:rsid w:val="00371FF9"/>
    <w:rsid w:val="003747E4"/>
    <w:rsid w:val="00396B82"/>
    <w:rsid w:val="00396D1B"/>
    <w:rsid w:val="003A6C68"/>
    <w:rsid w:val="003B0E8E"/>
    <w:rsid w:val="003B4555"/>
    <w:rsid w:val="003B48D2"/>
    <w:rsid w:val="003B5CD3"/>
    <w:rsid w:val="003C1D97"/>
    <w:rsid w:val="003C58E5"/>
    <w:rsid w:val="003C7E12"/>
    <w:rsid w:val="003D0D61"/>
    <w:rsid w:val="003F0DF5"/>
    <w:rsid w:val="00401CF5"/>
    <w:rsid w:val="00417C07"/>
    <w:rsid w:val="00435D77"/>
    <w:rsid w:val="0044049B"/>
    <w:rsid w:val="00447220"/>
    <w:rsid w:val="00457D64"/>
    <w:rsid w:val="00464D78"/>
    <w:rsid w:val="00470D62"/>
    <w:rsid w:val="0047646A"/>
    <w:rsid w:val="00482D59"/>
    <w:rsid w:val="004906BC"/>
    <w:rsid w:val="004951C1"/>
    <w:rsid w:val="004A5C31"/>
    <w:rsid w:val="004B2FEB"/>
    <w:rsid w:val="004B6BAD"/>
    <w:rsid w:val="004D0818"/>
    <w:rsid w:val="004E48DF"/>
    <w:rsid w:val="00504FEE"/>
    <w:rsid w:val="005122FC"/>
    <w:rsid w:val="005272EA"/>
    <w:rsid w:val="00532D0E"/>
    <w:rsid w:val="00537278"/>
    <w:rsid w:val="00540F45"/>
    <w:rsid w:val="005423BB"/>
    <w:rsid w:val="0057255B"/>
    <w:rsid w:val="005771A2"/>
    <w:rsid w:val="00581DEE"/>
    <w:rsid w:val="0059452F"/>
    <w:rsid w:val="005A5F04"/>
    <w:rsid w:val="005B61B5"/>
    <w:rsid w:val="005D4C84"/>
    <w:rsid w:val="005D611F"/>
    <w:rsid w:val="005E5FF5"/>
    <w:rsid w:val="00607D04"/>
    <w:rsid w:val="006120A9"/>
    <w:rsid w:val="00644F4F"/>
    <w:rsid w:val="006635DA"/>
    <w:rsid w:val="00671A6F"/>
    <w:rsid w:val="0067406F"/>
    <w:rsid w:val="00675A5F"/>
    <w:rsid w:val="00684765"/>
    <w:rsid w:val="00687F5B"/>
    <w:rsid w:val="00695897"/>
    <w:rsid w:val="00696C0F"/>
    <w:rsid w:val="006A20E0"/>
    <w:rsid w:val="006A31B7"/>
    <w:rsid w:val="006A7348"/>
    <w:rsid w:val="006B12AC"/>
    <w:rsid w:val="006E2DC2"/>
    <w:rsid w:val="006E5EB5"/>
    <w:rsid w:val="006F0218"/>
    <w:rsid w:val="006F2696"/>
    <w:rsid w:val="006F7033"/>
    <w:rsid w:val="00706BC1"/>
    <w:rsid w:val="00723213"/>
    <w:rsid w:val="007319B8"/>
    <w:rsid w:val="00740289"/>
    <w:rsid w:val="00744D2D"/>
    <w:rsid w:val="00753D47"/>
    <w:rsid w:val="00755C2B"/>
    <w:rsid w:val="0076086A"/>
    <w:rsid w:val="0076108A"/>
    <w:rsid w:val="00777105"/>
    <w:rsid w:val="0078710C"/>
    <w:rsid w:val="0079223E"/>
    <w:rsid w:val="007C1281"/>
    <w:rsid w:val="007D45A8"/>
    <w:rsid w:val="007E5157"/>
    <w:rsid w:val="007F3276"/>
    <w:rsid w:val="007F7701"/>
    <w:rsid w:val="0081454A"/>
    <w:rsid w:val="008270D9"/>
    <w:rsid w:val="00897032"/>
    <w:rsid w:val="008B3A93"/>
    <w:rsid w:val="008D3AFB"/>
    <w:rsid w:val="008E6375"/>
    <w:rsid w:val="008F4CA6"/>
    <w:rsid w:val="00903F55"/>
    <w:rsid w:val="00923C6C"/>
    <w:rsid w:val="009337EB"/>
    <w:rsid w:val="009425AE"/>
    <w:rsid w:val="00942F15"/>
    <w:rsid w:val="009454E7"/>
    <w:rsid w:val="009527D1"/>
    <w:rsid w:val="00957B3E"/>
    <w:rsid w:val="00986810"/>
    <w:rsid w:val="009971A4"/>
    <w:rsid w:val="009A0342"/>
    <w:rsid w:val="009A6DC8"/>
    <w:rsid w:val="009E1E7E"/>
    <w:rsid w:val="009F0128"/>
    <w:rsid w:val="00A03C81"/>
    <w:rsid w:val="00A12729"/>
    <w:rsid w:val="00A21B70"/>
    <w:rsid w:val="00A22ABE"/>
    <w:rsid w:val="00A26275"/>
    <w:rsid w:val="00A53A55"/>
    <w:rsid w:val="00A83F4E"/>
    <w:rsid w:val="00A84260"/>
    <w:rsid w:val="00AA6E05"/>
    <w:rsid w:val="00AC46EC"/>
    <w:rsid w:val="00AD00E3"/>
    <w:rsid w:val="00AF5477"/>
    <w:rsid w:val="00AF6CDE"/>
    <w:rsid w:val="00B21AD1"/>
    <w:rsid w:val="00B304FA"/>
    <w:rsid w:val="00B65701"/>
    <w:rsid w:val="00B71685"/>
    <w:rsid w:val="00B754CF"/>
    <w:rsid w:val="00B772DA"/>
    <w:rsid w:val="00B9456A"/>
    <w:rsid w:val="00BB452C"/>
    <w:rsid w:val="00BC3B95"/>
    <w:rsid w:val="00BD4964"/>
    <w:rsid w:val="00C02F3C"/>
    <w:rsid w:val="00C3148D"/>
    <w:rsid w:val="00C436E9"/>
    <w:rsid w:val="00C66EAC"/>
    <w:rsid w:val="00C74147"/>
    <w:rsid w:val="00C75307"/>
    <w:rsid w:val="00C77629"/>
    <w:rsid w:val="00C83C38"/>
    <w:rsid w:val="00C84F5F"/>
    <w:rsid w:val="00CA00A4"/>
    <w:rsid w:val="00CA1EE8"/>
    <w:rsid w:val="00CA22DF"/>
    <w:rsid w:val="00CC3A60"/>
    <w:rsid w:val="00CE1636"/>
    <w:rsid w:val="00D233FA"/>
    <w:rsid w:val="00D554CD"/>
    <w:rsid w:val="00D72EC5"/>
    <w:rsid w:val="00D77A95"/>
    <w:rsid w:val="00D82827"/>
    <w:rsid w:val="00D8357C"/>
    <w:rsid w:val="00D93C71"/>
    <w:rsid w:val="00DA0EA2"/>
    <w:rsid w:val="00DA3BA5"/>
    <w:rsid w:val="00DA7419"/>
    <w:rsid w:val="00DB59B6"/>
    <w:rsid w:val="00DD1BE6"/>
    <w:rsid w:val="00DD3744"/>
    <w:rsid w:val="00DE1081"/>
    <w:rsid w:val="00DE4C2F"/>
    <w:rsid w:val="00DF731C"/>
    <w:rsid w:val="00E00D82"/>
    <w:rsid w:val="00E03128"/>
    <w:rsid w:val="00E1299A"/>
    <w:rsid w:val="00E27B73"/>
    <w:rsid w:val="00E45FA9"/>
    <w:rsid w:val="00E91936"/>
    <w:rsid w:val="00E95256"/>
    <w:rsid w:val="00EB0663"/>
    <w:rsid w:val="00EB2C4E"/>
    <w:rsid w:val="00EC581F"/>
    <w:rsid w:val="00EE4611"/>
    <w:rsid w:val="00EE6066"/>
    <w:rsid w:val="00EF07BE"/>
    <w:rsid w:val="00F009E4"/>
    <w:rsid w:val="00F018DF"/>
    <w:rsid w:val="00F057B4"/>
    <w:rsid w:val="00F06F7C"/>
    <w:rsid w:val="00F11976"/>
    <w:rsid w:val="00F2304E"/>
    <w:rsid w:val="00F34FD6"/>
    <w:rsid w:val="00F37949"/>
    <w:rsid w:val="00F7134C"/>
    <w:rsid w:val="00F81647"/>
    <w:rsid w:val="00F84A7F"/>
    <w:rsid w:val="00F90614"/>
    <w:rsid w:val="00FB4F5F"/>
    <w:rsid w:val="00FC3DE7"/>
    <w:rsid w:val="00FC6799"/>
    <w:rsid w:val="00FD0CBA"/>
    <w:rsid w:val="00FE2F88"/>
    <w:rsid w:val="00FF6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6FD204"/>
  <w15:chartTrackingRefBased/>
  <w15:docId w15:val="{0BD4F666-1785-4D98-AAA3-DD96303EA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30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04E"/>
  </w:style>
  <w:style w:type="paragraph" w:styleId="Footer">
    <w:name w:val="footer"/>
    <w:basedOn w:val="Normal"/>
    <w:link w:val="FooterChar"/>
    <w:uiPriority w:val="99"/>
    <w:unhideWhenUsed/>
    <w:rsid w:val="00F230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04E"/>
  </w:style>
  <w:style w:type="paragraph" w:styleId="HTMLPreformatted">
    <w:name w:val="HTML Preformatted"/>
    <w:basedOn w:val="Normal"/>
    <w:link w:val="HTMLPreformattedChar"/>
    <w:uiPriority w:val="99"/>
    <w:unhideWhenUsed/>
    <w:rsid w:val="00D83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8357C"/>
    <w:rPr>
      <w:rFonts w:ascii="Courier New" w:eastAsia="Times New Roman" w:hAnsi="Courier New" w:cs="Courier New"/>
      <w:sz w:val="20"/>
      <w:szCs w:val="20"/>
    </w:rPr>
  </w:style>
  <w:style w:type="character" w:customStyle="1" w:styleId="y2iqfc">
    <w:name w:val="y2iqfc"/>
    <w:basedOn w:val="DefaultParagraphFont"/>
    <w:rsid w:val="00D8357C"/>
  </w:style>
  <w:style w:type="character" w:styleId="Hyperlink">
    <w:name w:val="Hyperlink"/>
    <w:basedOn w:val="DefaultParagraphFont"/>
    <w:uiPriority w:val="99"/>
    <w:unhideWhenUsed/>
    <w:rsid w:val="00D8357C"/>
    <w:rPr>
      <w:color w:val="0563C1" w:themeColor="hyperlink"/>
      <w:u w:val="single"/>
    </w:rPr>
  </w:style>
  <w:style w:type="paragraph" w:customStyle="1" w:styleId="1judul">
    <w:name w:val="1 judul"/>
    <w:basedOn w:val="Normal"/>
    <w:link w:val="1judulChar"/>
    <w:qFormat/>
    <w:rsid w:val="00D8357C"/>
    <w:pPr>
      <w:suppressAutoHyphens/>
      <w:autoSpaceDE w:val="0"/>
      <w:autoSpaceDN w:val="0"/>
      <w:adjustRightInd w:val="0"/>
      <w:spacing w:after="0" w:line="240" w:lineRule="auto"/>
      <w:jc w:val="center"/>
      <w:textAlignment w:val="center"/>
    </w:pPr>
    <w:rPr>
      <w:rFonts w:ascii="Cambria" w:eastAsia="Calibri" w:hAnsi="Cambria" w:cs="Times New Roman"/>
      <w:b/>
      <w:bCs/>
      <w:color w:val="000000"/>
      <w:sz w:val="32"/>
      <w:szCs w:val="24"/>
      <w:lang w:val="en-GB"/>
    </w:rPr>
  </w:style>
  <w:style w:type="character" w:customStyle="1" w:styleId="1judulChar">
    <w:name w:val="1 judul Char"/>
    <w:link w:val="1judul"/>
    <w:rsid w:val="00D8357C"/>
    <w:rPr>
      <w:rFonts w:ascii="Cambria" w:eastAsia="Calibri" w:hAnsi="Cambria" w:cs="Times New Roman"/>
      <w:b/>
      <w:bCs/>
      <w:color w:val="000000"/>
      <w:sz w:val="32"/>
      <w:szCs w:val="24"/>
      <w:lang w:val="en-GB"/>
    </w:rPr>
  </w:style>
  <w:style w:type="paragraph" w:customStyle="1" w:styleId="alamat">
    <w:name w:val="alamat"/>
    <w:basedOn w:val="Normal"/>
    <w:link w:val="alamatChar"/>
    <w:qFormat/>
    <w:rsid w:val="00D8357C"/>
    <w:pPr>
      <w:tabs>
        <w:tab w:val="left" w:pos="3882"/>
      </w:tabs>
      <w:autoSpaceDE w:val="0"/>
      <w:autoSpaceDN w:val="0"/>
      <w:adjustRightInd w:val="0"/>
      <w:spacing w:after="0" w:line="240" w:lineRule="auto"/>
      <w:jc w:val="center"/>
      <w:textAlignment w:val="center"/>
    </w:pPr>
    <w:rPr>
      <w:rFonts w:ascii="Cambria" w:eastAsia="Calibri" w:hAnsi="Cambria" w:cs="Calisto MT"/>
      <w:color w:val="000000"/>
      <w:szCs w:val="20"/>
      <w:lang w:bidi="en-US"/>
    </w:rPr>
  </w:style>
  <w:style w:type="character" w:customStyle="1" w:styleId="alamatChar">
    <w:name w:val="alamat Char"/>
    <w:link w:val="alamat"/>
    <w:rsid w:val="00D8357C"/>
    <w:rPr>
      <w:rFonts w:ascii="Cambria" w:eastAsia="Calibri" w:hAnsi="Cambria" w:cs="Calisto MT"/>
      <w:color w:val="000000"/>
      <w:szCs w:val="20"/>
      <w:lang w:bidi="en-US"/>
    </w:rPr>
  </w:style>
  <w:style w:type="paragraph" w:styleId="ListParagraph">
    <w:name w:val="List Paragraph"/>
    <w:basedOn w:val="Normal"/>
    <w:uiPriority w:val="34"/>
    <w:qFormat/>
    <w:rsid w:val="00DA7419"/>
    <w:pPr>
      <w:ind w:left="720"/>
      <w:contextualSpacing/>
    </w:pPr>
  </w:style>
  <w:style w:type="table" w:styleId="TableGrid">
    <w:name w:val="Table Grid"/>
    <w:aliases w:val="Tabel"/>
    <w:basedOn w:val="TableNormal"/>
    <w:uiPriority w:val="39"/>
    <w:rsid w:val="00C75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182061"/>
    <w:rPr>
      <w:color w:val="605E5C"/>
      <w:shd w:val="clear" w:color="auto" w:fill="E1DFDD"/>
    </w:rPr>
  </w:style>
  <w:style w:type="paragraph" w:customStyle="1" w:styleId="ISI">
    <w:name w:val="ISI"/>
    <w:basedOn w:val="Normal"/>
    <w:uiPriority w:val="99"/>
    <w:rsid w:val="00D233FA"/>
    <w:pPr>
      <w:autoSpaceDE w:val="0"/>
      <w:autoSpaceDN w:val="0"/>
      <w:adjustRightInd w:val="0"/>
      <w:spacing w:after="0" w:line="288" w:lineRule="auto"/>
      <w:ind w:firstLine="547"/>
      <w:jc w:val="both"/>
      <w:textAlignment w:val="center"/>
    </w:pPr>
    <w:rPr>
      <w:rFonts w:ascii="Calisto MT" w:hAnsi="Calisto MT" w:cs="Calisto MT"/>
      <w:color w:val="000000"/>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228985">
      <w:bodyDiv w:val="1"/>
      <w:marLeft w:val="0"/>
      <w:marRight w:val="0"/>
      <w:marTop w:val="0"/>
      <w:marBottom w:val="0"/>
      <w:divBdr>
        <w:top w:val="none" w:sz="0" w:space="0" w:color="auto"/>
        <w:left w:val="none" w:sz="0" w:space="0" w:color="auto"/>
        <w:bottom w:val="none" w:sz="0" w:space="0" w:color="auto"/>
        <w:right w:val="none" w:sz="0" w:space="0" w:color="auto"/>
      </w:divBdr>
    </w:div>
    <w:div w:id="697850586">
      <w:bodyDiv w:val="1"/>
      <w:marLeft w:val="0"/>
      <w:marRight w:val="0"/>
      <w:marTop w:val="0"/>
      <w:marBottom w:val="0"/>
      <w:divBdr>
        <w:top w:val="none" w:sz="0" w:space="0" w:color="auto"/>
        <w:left w:val="none" w:sz="0" w:space="0" w:color="auto"/>
        <w:bottom w:val="none" w:sz="0" w:space="0" w:color="auto"/>
        <w:right w:val="none" w:sz="0" w:space="0" w:color="auto"/>
      </w:divBdr>
    </w:div>
    <w:div w:id="794182806">
      <w:bodyDiv w:val="1"/>
      <w:marLeft w:val="0"/>
      <w:marRight w:val="0"/>
      <w:marTop w:val="0"/>
      <w:marBottom w:val="0"/>
      <w:divBdr>
        <w:top w:val="none" w:sz="0" w:space="0" w:color="auto"/>
        <w:left w:val="none" w:sz="0" w:space="0" w:color="auto"/>
        <w:bottom w:val="none" w:sz="0" w:space="0" w:color="auto"/>
        <w:right w:val="none" w:sz="0" w:space="0" w:color="auto"/>
      </w:divBdr>
    </w:div>
    <w:div w:id="1095247551">
      <w:bodyDiv w:val="1"/>
      <w:marLeft w:val="0"/>
      <w:marRight w:val="0"/>
      <w:marTop w:val="0"/>
      <w:marBottom w:val="0"/>
      <w:divBdr>
        <w:top w:val="none" w:sz="0" w:space="0" w:color="auto"/>
        <w:left w:val="none" w:sz="0" w:space="0" w:color="auto"/>
        <w:bottom w:val="none" w:sz="0" w:space="0" w:color="auto"/>
        <w:right w:val="none" w:sz="0" w:space="0" w:color="auto"/>
      </w:divBdr>
    </w:div>
    <w:div w:id="1192913767">
      <w:bodyDiv w:val="1"/>
      <w:marLeft w:val="0"/>
      <w:marRight w:val="0"/>
      <w:marTop w:val="0"/>
      <w:marBottom w:val="0"/>
      <w:divBdr>
        <w:top w:val="none" w:sz="0" w:space="0" w:color="auto"/>
        <w:left w:val="none" w:sz="0" w:space="0" w:color="auto"/>
        <w:bottom w:val="none" w:sz="0" w:space="0" w:color="auto"/>
        <w:right w:val="none" w:sz="0" w:space="0" w:color="auto"/>
      </w:divBdr>
    </w:div>
    <w:div w:id="1275870673">
      <w:bodyDiv w:val="1"/>
      <w:marLeft w:val="0"/>
      <w:marRight w:val="0"/>
      <w:marTop w:val="0"/>
      <w:marBottom w:val="0"/>
      <w:divBdr>
        <w:top w:val="none" w:sz="0" w:space="0" w:color="auto"/>
        <w:left w:val="none" w:sz="0" w:space="0" w:color="auto"/>
        <w:bottom w:val="none" w:sz="0" w:space="0" w:color="auto"/>
        <w:right w:val="none" w:sz="0" w:space="0" w:color="auto"/>
      </w:divBdr>
    </w:div>
    <w:div w:id="1583879941">
      <w:bodyDiv w:val="1"/>
      <w:marLeft w:val="0"/>
      <w:marRight w:val="0"/>
      <w:marTop w:val="0"/>
      <w:marBottom w:val="0"/>
      <w:divBdr>
        <w:top w:val="none" w:sz="0" w:space="0" w:color="auto"/>
        <w:left w:val="none" w:sz="0" w:space="0" w:color="auto"/>
        <w:bottom w:val="none" w:sz="0" w:space="0" w:color="auto"/>
        <w:right w:val="none" w:sz="0" w:space="0" w:color="auto"/>
      </w:divBdr>
    </w:div>
    <w:div w:id="1726027644">
      <w:bodyDiv w:val="1"/>
      <w:marLeft w:val="0"/>
      <w:marRight w:val="0"/>
      <w:marTop w:val="0"/>
      <w:marBottom w:val="0"/>
      <w:divBdr>
        <w:top w:val="none" w:sz="0" w:space="0" w:color="auto"/>
        <w:left w:val="none" w:sz="0" w:space="0" w:color="auto"/>
        <w:bottom w:val="none" w:sz="0" w:space="0" w:color="auto"/>
        <w:right w:val="none" w:sz="0" w:space="0" w:color="auto"/>
      </w:divBdr>
    </w:div>
    <w:div w:id="1856921578">
      <w:bodyDiv w:val="1"/>
      <w:marLeft w:val="0"/>
      <w:marRight w:val="0"/>
      <w:marTop w:val="0"/>
      <w:marBottom w:val="0"/>
      <w:divBdr>
        <w:top w:val="none" w:sz="0" w:space="0" w:color="auto"/>
        <w:left w:val="none" w:sz="0" w:space="0" w:color="auto"/>
        <w:bottom w:val="none" w:sz="0" w:space="0" w:color="auto"/>
        <w:right w:val="none" w:sz="0" w:space="0" w:color="auto"/>
      </w:divBdr>
    </w:div>
    <w:div w:id="200180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3B5B2-D90B-4D4A-81DE-C8D1D6837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3648</Words>
  <Characters>20799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2022-03-04T02:39:00Z</cp:lastPrinted>
  <dcterms:created xsi:type="dcterms:W3CDTF">2022-05-06T13:25:00Z</dcterms:created>
  <dcterms:modified xsi:type="dcterms:W3CDTF">2022-05-06T13:25:00Z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9cf3ea31-d665-3160-87fb-dd768efa30a7</vt:lpwstr>
  </property>
  <property fmtid="{D5CDD505-2E9C-101B-9397-08002B2CF9AE}" pid="24" name="Mendeley Citation Style_1">
    <vt:lpwstr>http://www.zotero.org/styles/apa</vt:lpwstr>
  </property>
</Properties>
</file>